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C58" w:rsidRPr="00A11D6B" w:rsidRDefault="00316C58">
      <w:pPr>
        <w:spacing w:before="93" w:line="360" w:lineRule="auto"/>
        <w:rPr>
          <w:b/>
          <w:color w:val="FF0000"/>
          <w:lang w:val="en-US"/>
        </w:rPr>
      </w:pPr>
      <w:r w:rsidRPr="00181EE5">
        <w:rPr>
          <w:b/>
          <w:color w:val="FF0000"/>
          <w:lang w:val="ru-RU"/>
        </w:rPr>
        <w:t>НАЗВАНИЕ</w:t>
      </w:r>
      <w:r w:rsidRPr="00A11D6B">
        <w:rPr>
          <w:b/>
          <w:color w:val="FF0000"/>
          <w:lang w:val="en-US"/>
        </w:rPr>
        <w:t xml:space="preserve"> </w:t>
      </w:r>
      <w:r w:rsidRPr="00181EE5">
        <w:rPr>
          <w:b/>
          <w:color w:val="FF0000"/>
          <w:lang w:val="ru-RU"/>
        </w:rPr>
        <w:t>РУБРИКИ</w:t>
      </w:r>
      <w:r w:rsidRPr="00A11D6B">
        <w:rPr>
          <w:b/>
          <w:color w:val="FF0000"/>
          <w:lang w:val="en-US"/>
        </w:rPr>
        <w:t xml:space="preserve"> </w:t>
      </w:r>
      <w:r w:rsidRPr="00181EE5">
        <w:rPr>
          <w:b/>
          <w:color w:val="FF0000"/>
          <w:lang w:val="ru-RU"/>
        </w:rPr>
        <w:t>ЖУРНАЛА</w:t>
      </w:r>
      <w:r w:rsidRPr="00A11D6B">
        <w:rPr>
          <w:b/>
          <w:color w:val="FF0000"/>
          <w:lang w:val="en-US"/>
        </w:rPr>
        <w:t xml:space="preserve"> | </w:t>
      </w:r>
      <w:r>
        <w:rPr>
          <w:b/>
          <w:color w:val="FF0000"/>
        </w:rPr>
        <w:t>JOURNAL</w:t>
      </w:r>
      <w:r w:rsidRPr="00A11D6B">
        <w:rPr>
          <w:b/>
          <w:color w:val="FF0000"/>
          <w:lang w:val="en-US"/>
        </w:rPr>
        <w:t xml:space="preserve"> </w:t>
      </w:r>
      <w:r>
        <w:rPr>
          <w:b/>
          <w:color w:val="FF0000"/>
        </w:rPr>
        <w:t>COLUMN</w:t>
      </w:r>
      <w:r w:rsidRPr="00A11D6B">
        <w:rPr>
          <w:b/>
          <w:color w:val="FF0000"/>
          <w:lang w:val="en-US"/>
        </w:rPr>
        <w:t xml:space="preserve"> </w:t>
      </w:r>
      <w:r>
        <w:rPr>
          <w:b/>
          <w:color w:val="FF0000"/>
        </w:rPr>
        <w:t>NAME</w:t>
      </w:r>
    </w:p>
    <w:p w:rsidR="00316C58" w:rsidRPr="00A11D6B" w:rsidRDefault="00316C58">
      <w:pPr>
        <w:keepNext/>
        <w:keepLines/>
        <w:pBdr>
          <w:top w:val="nil"/>
          <w:left w:val="nil"/>
          <w:bottom w:val="nil"/>
          <w:right w:val="nil"/>
          <w:between w:val="nil"/>
        </w:pBdr>
        <w:spacing w:before="200" w:line="276" w:lineRule="auto"/>
        <w:rPr>
          <w:b/>
          <w:color w:val="FF0000"/>
          <w:sz w:val="20"/>
          <w:szCs w:val="20"/>
          <w:lang w:val="en-US"/>
        </w:rPr>
      </w:pPr>
      <w:r w:rsidRPr="00181EE5">
        <w:rPr>
          <w:b/>
          <w:color w:val="FF0000"/>
          <w:sz w:val="20"/>
          <w:szCs w:val="20"/>
          <w:lang w:val="ru-RU"/>
        </w:rPr>
        <w:t xml:space="preserve">Научная статья | </w:t>
      </w:r>
      <w:r>
        <w:rPr>
          <w:b/>
          <w:color w:val="FF0000"/>
          <w:sz w:val="20"/>
          <w:szCs w:val="20"/>
        </w:rPr>
        <w:t>Original</w:t>
      </w:r>
      <w:r w:rsidRPr="00A11D6B">
        <w:rPr>
          <w:b/>
          <w:color w:val="FF0000"/>
          <w:sz w:val="20"/>
          <w:szCs w:val="20"/>
          <w:lang w:val="en-US"/>
        </w:rPr>
        <w:t xml:space="preserve"> </w:t>
      </w:r>
      <w:r>
        <w:rPr>
          <w:b/>
          <w:color w:val="FF0000"/>
          <w:sz w:val="20"/>
          <w:szCs w:val="20"/>
        </w:rPr>
        <w:t>paper</w:t>
      </w:r>
      <w:r w:rsidRPr="00A11D6B">
        <w:rPr>
          <w:b/>
          <w:color w:val="FF0000"/>
          <w:sz w:val="20"/>
          <w:szCs w:val="20"/>
          <w:lang w:val="en-US"/>
        </w:rPr>
        <w:t xml:space="preserve"> </w:t>
      </w:r>
    </w:p>
    <w:p w:rsidR="00316C58" w:rsidRPr="00A11D6B" w:rsidRDefault="00A11D6B" w:rsidP="0059725C">
      <w:pPr>
        <w:pStyle w:val="1"/>
        <w:rPr>
          <w:lang w:val="en-US"/>
        </w:rPr>
      </w:pPr>
      <w:r w:rsidRPr="00A11D6B">
        <w:rPr>
          <w:lang w:val="en-US"/>
        </w:rPr>
        <w:t>Development and Testing of a Methodology for Diagnosing Vulnerability to Social Engineering Techniques Based on L.N. Sobchik's Individual-Typological Approach</w:t>
      </w:r>
      <w:r w:rsidR="003773EF" w:rsidRPr="00A11D6B">
        <w:rPr>
          <w:lang w:val="en-US"/>
        </w:rPr>
        <w:t xml:space="preserve"> </w:t>
      </w:r>
    </w:p>
    <w:p w:rsidR="00316C58" w:rsidRPr="00A11D6B" w:rsidRDefault="00A11D6B">
      <w:pPr>
        <w:keepNext/>
        <w:pBdr>
          <w:top w:val="nil"/>
          <w:left w:val="nil"/>
          <w:bottom w:val="nil"/>
          <w:right w:val="nil"/>
          <w:between w:val="nil"/>
        </w:pBdr>
        <w:spacing w:before="80"/>
        <w:rPr>
          <w:lang w:val="en-US"/>
        </w:rPr>
      </w:pPr>
      <w:r w:rsidRPr="00A11D6B">
        <w:rPr>
          <w:b/>
          <w:lang w:val="en-US"/>
        </w:rPr>
        <w:t>I.F. Nurmukhametova, E.A. Nurmukhametov</w:t>
      </w:r>
      <w:r w:rsidRPr="00A11D6B">
        <w:rPr>
          <w:b/>
          <w:highlight w:val="white"/>
          <w:lang w:val="en-US"/>
        </w:rPr>
        <w:t xml:space="preserve"> </w:t>
      </w:r>
      <w:r w:rsidR="0022505C">
        <w:rPr>
          <w:noProof/>
          <w:highlight w:val="white"/>
          <w:lang w:val="ru-RU"/>
        </w:rPr>
        <w:drawing>
          <wp:inline distT="114300" distB="114300" distL="114300" distR="114300" wp14:anchorId="335D3981" wp14:editId="1A73E162">
            <wp:extent cx="171450" cy="82550"/>
            <wp:effectExtent l="0" t="0" r="0" b="0"/>
            <wp:docPr id="5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71450" cy="82550"/>
                    </a:xfrm>
                    <a:prstGeom prst="rect">
                      <a:avLst/>
                    </a:prstGeom>
                    <a:ln/>
                  </pic:spPr>
                </pic:pic>
              </a:graphicData>
            </a:graphic>
          </wp:inline>
        </w:drawing>
      </w:r>
    </w:p>
    <w:p w:rsidR="00316C58" w:rsidRPr="00A11D6B" w:rsidRDefault="00A11D6B" w:rsidP="007A3020">
      <w:pPr>
        <w:rPr>
          <w:lang w:val="en-US"/>
        </w:rPr>
      </w:pPr>
      <w:r w:rsidRPr="00A11D6B">
        <w:rPr>
          <w:lang w:val="en-US"/>
        </w:rPr>
        <w:t>Ufa University of Science and Technology, Ufa, Russian Federation</w:t>
      </w:r>
    </w:p>
    <w:p w:rsidR="00316C58" w:rsidRPr="00EF057E" w:rsidRDefault="00316C58" w:rsidP="007A3020">
      <w:pPr>
        <w:rPr>
          <w:lang w:val="ru-RU"/>
        </w:rPr>
      </w:pPr>
      <w:r w:rsidRPr="00EF057E">
        <w:rPr>
          <w:noProof/>
          <w:lang w:val="ru-RU"/>
        </w:rPr>
        <w:drawing>
          <wp:inline distT="114300" distB="114300" distL="114300" distR="114300" wp14:anchorId="6E43979F" wp14:editId="321CB0FD">
            <wp:extent cx="146050" cy="88900"/>
            <wp:effectExtent l="0" t="0" r="0" b="0"/>
            <wp:docPr id="5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46050" cy="88900"/>
                    </a:xfrm>
                    <a:prstGeom prst="rect">
                      <a:avLst/>
                    </a:prstGeom>
                    <a:ln/>
                  </pic:spPr>
                </pic:pic>
              </a:graphicData>
            </a:graphic>
          </wp:inline>
        </w:drawing>
      </w:r>
      <w:r w:rsidRPr="00EF057E">
        <w:rPr>
          <w:lang w:val="ru-RU"/>
        </w:rPr>
        <w:t xml:space="preserve"> </w:t>
      </w:r>
      <w:r w:rsidR="0022505C">
        <w:rPr>
          <w:lang w:val="en-US"/>
        </w:rPr>
        <w:t>misall</w:t>
      </w:r>
      <w:r w:rsidRPr="00EF057E">
        <w:rPr>
          <w:lang w:val="ru-RU"/>
        </w:rPr>
        <w:t>@</w:t>
      </w:r>
      <w:r w:rsidR="0022505C">
        <w:t>mail</w:t>
      </w:r>
      <w:r w:rsidRPr="00EF057E">
        <w:rPr>
          <w:lang w:val="ru-RU"/>
        </w:rPr>
        <w:t>.</w:t>
      </w:r>
      <w:r w:rsidRPr="00EF057E">
        <w:t>ru</w:t>
      </w:r>
    </w:p>
    <w:p w:rsidR="00316C58" w:rsidRPr="00A11D6B" w:rsidRDefault="00A11D6B" w:rsidP="0059725C">
      <w:pPr>
        <w:pStyle w:val="2"/>
        <w:ind w:left="709"/>
        <w:rPr>
          <w:i/>
          <w:lang w:val="en-US"/>
        </w:rPr>
      </w:pPr>
      <w:r w:rsidRPr="00A11D6B">
        <w:rPr>
          <w:i/>
          <w:lang w:val="en-US"/>
        </w:rPr>
        <w:t>Abstract</w:t>
      </w:r>
    </w:p>
    <w:p w:rsidR="00316C58" w:rsidRPr="00A11D6B" w:rsidRDefault="00A11D6B" w:rsidP="00FA6F31">
      <w:pPr>
        <w:pBdr>
          <w:top w:val="nil"/>
          <w:left w:val="nil"/>
          <w:bottom w:val="nil"/>
          <w:right w:val="nil"/>
          <w:between w:val="nil"/>
        </w:pBdr>
        <w:spacing w:before="120" w:after="120"/>
        <w:ind w:left="709" w:right="709"/>
        <w:jc w:val="both"/>
        <w:rPr>
          <w:b/>
          <w:lang w:val="en-US"/>
        </w:rPr>
      </w:pPr>
      <w:r w:rsidRPr="00A11D6B">
        <w:rPr>
          <w:b/>
          <w:lang w:val="en-US"/>
        </w:rPr>
        <w:t xml:space="preserve">Context and relevance. </w:t>
      </w:r>
      <w:r w:rsidRPr="00A11D6B">
        <w:rPr>
          <w:lang w:val="en-US"/>
        </w:rPr>
        <w:t>In the era of digitalization, with its high risk of personal data breaches on the Internet, people are increasingly becoming victims of cyber fraud based on social engineering techniques. Understanding which individual-typological personality traits predispose individuals to vulnerability to fraudsters is crucial for developing more effective counter-fraud strategies and improving cybersecurity overall.</w:t>
      </w:r>
      <w:r w:rsidRPr="00A11D6B">
        <w:rPr>
          <w:b/>
          <w:lang w:val="en-US"/>
        </w:rPr>
        <w:t xml:space="preserve"> Objective. </w:t>
      </w:r>
      <w:r w:rsidRPr="00A11D6B">
        <w:rPr>
          <w:lang w:val="en-US"/>
        </w:rPr>
        <w:t>To develop, describe, and conduct initial testing of an original methodology for diagnosing individual vulnerability to social engineering techniques, based on L.N. Sobchik's theory of leading personality tendencies.</w:t>
      </w:r>
      <w:r w:rsidRPr="00A11D6B">
        <w:rPr>
          <w:b/>
          <w:lang w:val="en-US"/>
        </w:rPr>
        <w:t xml:space="preserve"> Hypothesis. </w:t>
      </w:r>
      <w:r w:rsidRPr="00A11D6B">
        <w:rPr>
          <w:lang w:val="en-US"/>
        </w:rPr>
        <w:t>There is a statistically significant relationship between an individual's profile of leading personality tendencies (according to L.N. Sobchik) and their level of vulnerability to social engineering techniques.</w:t>
      </w:r>
      <w:r w:rsidRPr="00A11D6B">
        <w:rPr>
          <w:b/>
          <w:lang w:val="en-US"/>
        </w:rPr>
        <w:t xml:space="preserve"> Methods and materials. </w:t>
      </w:r>
      <w:r w:rsidRPr="00A11D6B">
        <w:rPr>
          <w:lang w:val="en-US"/>
        </w:rPr>
        <w:t>The study involved 185 respondents aged 18 to 30 (M = 21.5, SD = 2.8; 68% female). Individual-typological personality traits were assessed using the L.N. Sobchik methodology, while vulnerability to social engineering was diagnosed using the developed author's methodology "UkSI".</w:t>
      </w:r>
      <w:r w:rsidRPr="00A11D6B">
        <w:rPr>
          <w:b/>
          <w:lang w:val="en-US"/>
        </w:rPr>
        <w:t xml:space="preserve"> Results. </w:t>
      </w:r>
      <w:r w:rsidRPr="00A11D6B">
        <w:rPr>
          <w:lang w:val="en-US"/>
        </w:rPr>
        <w:t>It was empirically confirmed that various configurations of personality tendencies lead to a specific vulnerability to certain manipulative techniques. Based on the research results, stable risk profiles were identified, confirming the construct validity and diagnostic value of the developed methodology for revealing "weak spots" in an individual's psychological defense.</w:t>
      </w:r>
      <w:r w:rsidRPr="00A11D6B">
        <w:rPr>
          <w:b/>
          <w:lang w:val="en-US"/>
        </w:rPr>
        <w:t xml:space="preserve"> Conclusions. </w:t>
      </w:r>
      <w:r w:rsidRPr="00A11D6B">
        <w:rPr>
          <w:lang w:val="en-US"/>
        </w:rPr>
        <w:t>The developed methodology has demonstrated its diagnostic validity and opens up opportunities for transitioning to personalized information security awareness programs. The fundamental possibility and effectiveness of using L.N. Sobchik's individual-typological approach (theory of leading tendencies) for diagnosing vulnerability to social engineering has been confirmed: deep-seated personality characteristics are a significant predictor of behavior in situations of manipulative influence, which expands existing understanding of the nature of vulnerability in cybersecurity.</w:t>
      </w:r>
    </w:p>
    <w:p w:rsidR="00316C58" w:rsidRPr="00A11D6B" w:rsidRDefault="00A11D6B" w:rsidP="00AE1BA4">
      <w:pPr>
        <w:spacing w:before="120"/>
        <w:ind w:left="709" w:right="709"/>
        <w:jc w:val="both"/>
        <w:rPr>
          <w:lang w:val="en-US"/>
        </w:rPr>
      </w:pPr>
      <w:r w:rsidRPr="00A11D6B">
        <w:rPr>
          <w:b/>
          <w:i/>
          <w:lang w:val="en-US"/>
        </w:rPr>
        <w:lastRenderedPageBreak/>
        <w:t xml:space="preserve">Keywords: </w:t>
      </w:r>
      <w:r w:rsidRPr="00A11D6B">
        <w:rPr>
          <w:lang w:val="en-US"/>
        </w:rPr>
        <w:t>social engineering, cyber fraud, individual-typological traits, cognitive errors, personality, theory of leading tendencies</w:t>
      </w:r>
    </w:p>
    <w:p w:rsidR="00A11D6B" w:rsidRPr="00A11D6B" w:rsidRDefault="00A11D6B" w:rsidP="00A11D6B">
      <w:pPr>
        <w:spacing w:before="120"/>
        <w:jc w:val="both"/>
        <w:rPr>
          <w:b/>
          <w:lang w:val="en-US"/>
        </w:rPr>
      </w:pPr>
      <w:r w:rsidRPr="00EF057E">
        <w:rPr>
          <w:b/>
        </w:rPr>
        <w:t xml:space="preserve">For citation: </w:t>
      </w:r>
      <w:r w:rsidRPr="004F31CC">
        <w:t xml:space="preserve">Nurmukhametova I.F., Nurmukhametov E.A. </w:t>
      </w:r>
      <w:r w:rsidRPr="00EF057E">
        <w:t xml:space="preserve"> (20__). </w:t>
      </w:r>
      <w:r w:rsidRPr="00D64AC6">
        <w:t>Development and Testing of a Methodology for Diagnosing Vulnerability to Social Engineering Techniques Based on L.N. Sobchik's Individual-Typological Approach</w:t>
      </w:r>
      <w:r w:rsidRPr="00EF057E">
        <w:t>.</w:t>
      </w:r>
      <w:r w:rsidRPr="00EF057E">
        <w:rPr>
          <w:color w:val="FF0000"/>
        </w:rPr>
        <w:t xml:space="preserve"> </w:t>
      </w:r>
      <w:r w:rsidRPr="00EC354B">
        <w:rPr>
          <w:i/>
          <w:noProof/>
          <w:color w:val="FF0000"/>
        </w:rPr>
        <w:t>Psychology</w:t>
      </w:r>
      <w:r w:rsidRPr="00A11D6B">
        <w:rPr>
          <w:i/>
          <w:noProof/>
          <w:color w:val="FF0000"/>
          <w:lang w:val="en-US"/>
        </w:rPr>
        <w:t xml:space="preserve"> </w:t>
      </w:r>
      <w:r w:rsidRPr="00EC354B">
        <w:rPr>
          <w:i/>
          <w:noProof/>
          <w:color w:val="FF0000"/>
        </w:rPr>
        <w:t>and</w:t>
      </w:r>
      <w:r w:rsidRPr="00A11D6B">
        <w:rPr>
          <w:i/>
          <w:noProof/>
          <w:color w:val="FF0000"/>
          <w:lang w:val="en-US"/>
        </w:rPr>
        <w:t xml:space="preserve"> </w:t>
      </w:r>
      <w:r w:rsidRPr="00EC354B">
        <w:rPr>
          <w:i/>
          <w:noProof/>
          <w:color w:val="FF0000"/>
        </w:rPr>
        <w:t>Law</w:t>
      </w:r>
      <w:r w:rsidRPr="00A11D6B">
        <w:rPr>
          <w:i/>
          <w:color w:val="FF0000"/>
          <w:lang w:val="en-US"/>
        </w:rPr>
        <w:t>,</w:t>
      </w:r>
      <w:r w:rsidRPr="00A11D6B">
        <w:rPr>
          <w:color w:val="FF0000"/>
          <w:lang w:val="en-US"/>
        </w:rPr>
        <w:t xml:space="preserve"> </w:t>
      </w:r>
      <w:r w:rsidRPr="00A11D6B">
        <w:rPr>
          <w:i/>
          <w:color w:val="FF0000"/>
          <w:lang w:val="en-US"/>
        </w:rPr>
        <w:t>__</w:t>
      </w:r>
      <w:r w:rsidRPr="00A11D6B">
        <w:rPr>
          <w:color w:val="FF0000"/>
          <w:lang w:val="en-US"/>
        </w:rPr>
        <w:t>(__)</w:t>
      </w:r>
      <w:r w:rsidRPr="00A11D6B">
        <w:rPr>
          <w:i/>
          <w:color w:val="FF0000"/>
          <w:lang w:val="en-US"/>
        </w:rPr>
        <w:t>,</w:t>
      </w:r>
      <w:r w:rsidRPr="00A11D6B">
        <w:rPr>
          <w:color w:val="FF0000"/>
          <w:lang w:val="en-US"/>
        </w:rPr>
        <w:t xml:space="preserve"> __—__. (</w:t>
      </w:r>
      <w:r w:rsidRPr="00EF057E">
        <w:rPr>
          <w:color w:val="FF0000"/>
        </w:rPr>
        <w:t>In</w:t>
      </w:r>
      <w:r w:rsidRPr="00A11D6B">
        <w:rPr>
          <w:color w:val="FF0000"/>
          <w:lang w:val="en-US"/>
        </w:rPr>
        <w:t xml:space="preserve"> </w:t>
      </w:r>
      <w:r w:rsidRPr="00EF057E">
        <w:rPr>
          <w:color w:val="FF0000"/>
        </w:rPr>
        <w:t>Russ</w:t>
      </w:r>
      <w:r w:rsidRPr="00A11D6B">
        <w:rPr>
          <w:color w:val="FF0000"/>
          <w:lang w:val="en-US"/>
        </w:rPr>
        <w:t xml:space="preserve">.). </w:t>
      </w:r>
      <w:r w:rsidRPr="00EF057E">
        <w:rPr>
          <w:color w:val="FF0000"/>
        </w:rPr>
        <w:t>https</w:t>
      </w:r>
      <w:r w:rsidRPr="00A11D6B">
        <w:rPr>
          <w:color w:val="FF0000"/>
          <w:lang w:val="en-US"/>
        </w:rPr>
        <w:t>://</w:t>
      </w:r>
      <w:r w:rsidRPr="00EF057E">
        <w:rPr>
          <w:color w:val="FF0000"/>
        </w:rPr>
        <w:t>doi</w:t>
      </w:r>
      <w:r w:rsidRPr="00A11D6B">
        <w:rPr>
          <w:color w:val="FF0000"/>
          <w:lang w:val="en-US"/>
        </w:rPr>
        <w:t>.</w:t>
      </w:r>
      <w:r w:rsidRPr="00EF057E">
        <w:rPr>
          <w:color w:val="FF0000"/>
        </w:rPr>
        <w:t>org</w:t>
      </w:r>
      <w:r w:rsidRPr="00A11D6B">
        <w:rPr>
          <w:color w:val="FF0000"/>
          <w:lang w:val="en-US"/>
        </w:rPr>
        <w:t>/</w:t>
      </w:r>
      <w:r w:rsidRPr="00A11D6B">
        <w:rPr>
          <w:noProof/>
          <w:color w:val="FF0000"/>
          <w:lang w:val="en-US"/>
        </w:rPr>
        <w:t>10.17759/</w:t>
      </w:r>
      <w:r w:rsidRPr="00EC354B">
        <w:rPr>
          <w:noProof/>
          <w:color w:val="FF0000"/>
        </w:rPr>
        <w:t>psylaw</w:t>
      </w:r>
      <w:r w:rsidRPr="00A11D6B">
        <w:rPr>
          <w:noProof/>
          <w:color w:val="FF0000"/>
          <w:lang w:val="en-US"/>
        </w:rPr>
        <w:t>.2025150___</w:t>
      </w:r>
    </w:p>
    <w:p w:rsidR="00316C58" w:rsidRPr="00A11D6B" w:rsidRDefault="00A11D6B" w:rsidP="000A07C4">
      <w:pPr>
        <w:pStyle w:val="3"/>
        <w:rPr>
          <w:i/>
          <w:lang w:val="en-US"/>
        </w:rPr>
      </w:pPr>
      <w:r w:rsidRPr="00A11D6B">
        <w:rPr>
          <w:lang w:val="en-US"/>
        </w:rPr>
        <w:t>Introduction</w:t>
      </w:r>
    </w:p>
    <w:p w:rsidR="00BF5719" w:rsidRPr="00A11D6B" w:rsidRDefault="00A11D6B" w:rsidP="00BF5719">
      <w:pPr>
        <w:pStyle w:val="a0"/>
        <w:rPr>
          <w:lang w:val="en-US"/>
        </w:rPr>
      </w:pPr>
      <w:r w:rsidRPr="00A11D6B">
        <w:rPr>
          <w:lang w:val="en-US"/>
        </w:rPr>
        <w:t>The growing complexity and sophistication of cyberattacks have logically shifted the focus of scientific research from purely technical vulnerabilities to the human factor, which remains the weakest link in the information security system. Social engineering methods, based on psychological manipulation mechanisms, allow attackers to effectively bypass the most advanced technical protection means. Data from leading cybersecurity companies, such as IBM Security, confirm that 70% to 90% of successful attacks are initiated using social engineering methods. Despite the awareness of the scale of this threat, the dominant current approaches to risk assessment and mitigation – such as one-time awareness trainings and situational phishing testing – are reactive and fragmented. They allow assessing knowledge of rules at a specific point in time but do not address the deep psychological mechanisms of vulnerability, making it impossible to proactively predict individual susceptibility to social engineering, which is based on the manipulation of individual consciousness. This situation indicates a significant gap related to the absence of valid tools in the diagnostic arsenal of modern psychology for the proactive assessment of personal determinants of vulnerability to social engineering techniques. Thus, there is a need to develop appropriate tools aimed not at assessing situational knowledge but at identifying deep psychological patterns that determine a person's stable vulnerability to manipulation.</w:t>
      </w:r>
      <w:r w:rsidR="00D71212" w:rsidRPr="00A11D6B">
        <w:rPr>
          <w:lang w:val="en-US"/>
        </w:rPr>
        <w:t xml:space="preserve"> </w:t>
      </w:r>
    </w:p>
    <w:p w:rsidR="00E452C3" w:rsidRPr="00A11D6B" w:rsidRDefault="00A11D6B" w:rsidP="00BF5719">
      <w:pPr>
        <w:pStyle w:val="a0"/>
        <w:rPr>
          <w:lang w:val="en-US"/>
        </w:rPr>
      </w:pPr>
      <w:r w:rsidRPr="00A11D6B">
        <w:rPr>
          <w:lang w:val="en-US"/>
        </w:rPr>
        <w:t>Analysis of previous research has revealed several key directions in studying the psychological determinants of vulnerability to social engineering. Some researchers rightly link susceptibility to manipulation with personality traits such as low conscientiousness and high neuroticism, for example, within the "Big Five" model (Sleep, Lynam, Miller, 2021), as well as with sensation seeking (Rozova, 2021). Other authors emphasize the role of cognitive factors: propensity to trust (Monakhova et al., 2024), reduced critical thinking, and cognitive biases, such as the influence of authority and deficit of rational analysis under stress or uncertainty (Ferreira, Lenzini, 2015), reduced self-control combined with increased emotional lability, low frustration tolerance, lack of self-confidence, adding also gullibility and naivety in communication, and lack of skills to build communication diplomatically (Vlasova N.V., Buslaeva E.L. 2022). Some researchers define insufficient digital literacy, alongside individual personality traits, as a factor contributing to cybercriminal behavior and the condition for becoming a victim of fraudsters (Voznesenskaya K.V. 2025). Thus, the assessment of psychological determinants of vulnerability is largely based on the analysis of isolated personality traits or cognitive biases. However, in our view, such a reductionist approach does not account for the integrity of the personality, where vulnerability to manipulation is a consequence of the complex interaction of stable individual-typological properties.</w:t>
      </w:r>
      <w:r w:rsidR="00433C4A" w:rsidRPr="00A11D6B">
        <w:rPr>
          <w:lang w:val="en-US"/>
        </w:rPr>
        <w:t xml:space="preserve"> </w:t>
      </w:r>
    </w:p>
    <w:p w:rsidR="00DF4E33" w:rsidRDefault="00DF4E33" w:rsidP="00DF4E33">
      <w:pPr>
        <w:pStyle w:val="a0"/>
        <w:rPr>
          <w:lang w:val="en-US"/>
        </w:rPr>
      </w:pPr>
      <w:r w:rsidRPr="00DF4E33">
        <w:rPr>
          <w:lang w:val="en-US"/>
        </w:rPr>
        <w:t>As a methodological basis to overcome this gap, it is reasonable to use the person-centered approach within the scientific school of L.N. Sobchik. Unlike models describing "static" personality traits, the theory of leading tendencies developed by L.N. Sobchik considers personality as an integral system, where the individual style of perception, experience, and behavior is determined by basic innate properties of the nervous system, such as rigidity, lability, introversion, extraversion, spontaneity, sensitivity (Sobchik, 2022). And rigidity, from our point of view, as one of the leading personality tendencies, characterized by inertia of nervous processes, difficulty switching from one behavioral program to another, and adherence to stereotypes, represents a key system-forming factor of vulnerability to certain t</w:t>
      </w:r>
      <w:r>
        <w:rPr>
          <w:lang w:val="en-US"/>
        </w:rPr>
        <w:t>ypes of manipulative influence.</w:t>
      </w:r>
      <w:r w:rsidRPr="00DF4E33">
        <w:rPr>
          <w:lang w:val="en-US"/>
        </w:rPr>
        <w:t xml:space="preserve"> </w:t>
      </w:r>
    </w:p>
    <w:p w:rsidR="00E452C3" w:rsidRPr="00DF4E33" w:rsidRDefault="00DF4E33" w:rsidP="00DF4E33">
      <w:pPr>
        <w:pStyle w:val="a0"/>
        <w:rPr>
          <w:lang w:val="en-US"/>
        </w:rPr>
      </w:pPr>
      <w:r w:rsidRPr="00DF4E33">
        <w:rPr>
          <w:lang w:val="en-US"/>
        </w:rPr>
        <w:t>In the context of analyzing social engineering techniques, the role of rigidity, in our opinion, is ambivalent. On the one hand, it can determine stable adherence to security rules, creating "immunity" to fraudster attacks calculated for spontaneity. On the other hand, in a situation of non-standard manipulative pressure requiring flexible deviation from the pattern, it is precisely the personality with pronounced rigidity that turns out to be the most vulnerable, demonstrating an inability to critically reassess the situation and step outside the scenario imposed by the attacker. This is consistent with data indicating that the universal scheme of manipulative influence is a complex impact that brings the victim into a state of confusion, helplessness, and a painful feeling of "loss of control," from which the person seeks a way out by accepting a quick decision offered by the manipulator themselves (Rosenova, Ognev, Likhacheva, 2025).</w:t>
      </w:r>
    </w:p>
    <w:p w:rsidR="00B66C4A" w:rsidRPr="00DF4E33" w:rsidRDefault="00DF4E33" w:rsidP="00925D7A">
      <w:pPr>
        <w:pStyle w:val="a0"/>
        <w:rPr>
          <w:lang w:val="en-US"/>
        </w:rPr>
      </w:pPr>
      <w:r w:rsidRPr="00DF4E33">
        <w:rPr>
          <w:lang w:val="en-US"/>
        </w:rPr>
        <w:t>This study proposes to introduce and empirically test a model of psychographic risk profiles, where the central connecting construct is rigidity, and each type of vulnerability to social engineering techniques correlates with the leading tendencies identified by L.N. Sobchik. The concept of leading tendencies provides a unified explanatory mechanism: vulnerability is interpreted not as a random error but as a natural consequence of an individual's style of interaction with the world. For example, the tendency towards trustfulness (determined by sensitivity) or conformity (associated with introversion and anxiety) directly determines the targets for manipulation. This approach directly dictates the structure of the methodology, where each diagnosed vulnerability parameter has a clear theoretical justification, ensuring high construct validity of our proposed methodological tool.</w:t>
      </w:r>
    </w:p>
    <w:p w:rsidR="00342E3C" w:rsidRPr="00342E3C" w:rsidRDefault="00342E3C" w:rsidP="00060C3A">
      <w:pPr>
        <w:pStyle w:val="3"/>
        <w:rPr>
          <w:lang w:val="en-US"/>
        </w:rPr>
      </w:pPr>
      <w:r w:rsidRPr="00342E3C">
        <w:rPr>
          <w:lang w:val="en-US"/>
        </w:rPr>
        <w:t xml:space="preserve">Research Methodological Tools </w:t>
      </w:r>
    </w:p>
    <w:p w:rsidR="00060C3A" w:rsidRPr="00342E3C" w:rsidRDefault="00342E3C" w:rsidP="00060C3A">
      <w:pPr>
        <w:pStyle w:val="3"/>
        <w:rPr>
          <w:i/>
          <w:sz w:val="24"/>
          <w:lang w:val="en-US"/>
        </w:rPr>
      </w:pPr>
      <w:r w:rsidRPr="008A4925">
        <w:rPr>
          <w:i/>
          <w:sz w:val="24"/>
          <w:lang w:val="en-US"/>
        </w:rPr>
        <w:t>Study Participants</w:t>
      </w:r>
    </w:p>
    <w:p w:rsidR="00060C3A" w:rsidRPr="008A4925" w:rsidRDefault="008A4925" w:rsidP="00060C3A">
      <w:pPr>
        <w:pStyle w:val="a0"/>
        <w:rPr>
          <w:lang w:val="en-US"/>
        </w:rPr>
      </w:pPr>
      <w:r w:rsidRPr="008A4925">
        <w:rPr>
          <w:lang w:val="en-US"/>
        </w:rPr>
        <w:t>The study involved 159 respondents. The sample was formed by purposive sampling and consisted mainly of university students, which is a representative indicator for the initial testing of the author's methodology for diagnosing vulnerability to social engineering techniques (UkSI), as this social group actively uses digital services and regularly faces social engineering threats in the virtual environment. Socio-demographic characteristics of the sample are presented below in Table 1.</w:t>
      </w:r>
    </w:p>
    <w:p w:rsidR="00DE1188" w:rsidRPr="008A4925" w:rsidRDefault="00DE1188" w:rsidP="00DE1188">
      <w:pPr>
        <w:keepNext/>
        <w:pBdr>
          <w:top w:val="nil"/>
          <w:left w:val="nil"/>
          <w:bottom w:val="nil"/>
          <w:right w:val="nil"/>
          <w:between w:val="nil"/>
        </w:pBdr>
        <w:spacing w:before="120"/>
        <w:jc w:val="right"/>
        <w:rPr>
          <w:lang w:val="en-US"/>
        </w:rPr>
      </w:pPr>
      <w:r w:rsidRPr="00365F51">
        <w:t>Table</w:t>
      </w:r>
      <w:r w:rsidRPr="008A4925">
        <w:rPr>
          <w:lang w:val="en-US"/>
        </w:rPr>
        <w:t xml:space="preserve"> 1</w:t>
      </w:r>
    </w:p>
    <w:p w:rsidR="00DE1188" w:rsidRDefault="00DE1188" w:rsidP="00DE1188">
      <w:pPr>
        <w:keepNext/>
        <w:rPr>
          <w:b/>
        </w:rPr>
      </w:pPr>
      <w:r w:rsidRPr="00DE1188">
        <w:rPr>
          <w:b/>
        </w:rPr>
        <w:t xml:space="preserve">Socio-Demographic Characteristics of the Sample </w:t>
      </w:r>
      <w:r>
        <w:rPr>
          <w:b/>
        </w:rPr>
        <w:t xml:space="preserve">(N = </w:t>
      </w:r>
      <w:r w:rsidR="00FC0FC2" w:rsidRPr="00377296">
        <w:rPr>
          <w:b/>
          <w:lang w:val="en-US"/>
        </w:rPr>
        <w:t>159</w:t>
      </w:r>
      <w:r>
        <w:rPr>
          <w:b/>
        </w:rPr>
        <w:t>)</w:t>
      </w:r>
    </w:p>
    <w:tbl>
      <w:tblPr>
        <w:tblW w:w="963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26"/>
        <w:gridCol w:w="5113"/>
      </w:tblGrid>
      <w:tr w:rsidR="00DE1188" w:rsidTr="00083812">
        <w:trPr>
          <w:jc w:val="center"/>
        </w:trPr>
        <w:tc>
          <w:tcPr>
            <w:tcW w:w="4526" w:type="dxa"/>
            <w:vAlign w:val="center"/>
          </w:tcPr>
          <w:p w:rsidR="00DE1188" w:rsidRDefault="00DE1188" w:rsidP="00B86728">
            <w:pPr>
              <w:spacing w:after="20"/>
              <w:ind w:hanging="2"/>
              <w:rPr>
                <w:b/>
              </w:rPr>
            </w:pPr>
            <w:r>
              <w:rPr>
                <w:b/>
              </w:rPr>
              <w:t>Parameters</w:t>
            </w:r>
          </w:p>
        </w:tc>
        <w:tc>
          <w:tcPr>
            <w:tcW w:w="5113" w:type="dxa"/>
            <w:vAlign w:val="center"/>
          </w:tcPr>
          <w:p w:rsidR="00DE1188" w:rsidRPr="00083812" w:rsidRDefault="00083812" w:rsidP="00B86728">
            <w:pPr>
              <w:spacing w:after="20"/>
              <w:ind w:hanging="2"/>
              <w:rPr>
                <w:b/>
                <w:lang w:val="ru-RU"/>
              </w:rPr>
            </w:pPr>
            <w:r w:rsidRPr="00083812">
              <w:rPr>
                <w:b/>
                <w:lang w:val="ru-RU"/>
              </w:rPr>
              <w:t>Value</w:t>
            </w:r>
          </w:p>
        </w:tc>
      </w:tr>
      <w:tr w:rsidR="00DE1188" w:rsidTr="00083812">
        <w:trPr>
          <w:jc w:val="center"/>
        </w:trPr>
        <w:tc>
          <w:tcPr>
            <w:tcW w:w="4526" w:type="dxa"/>
            <w:vAlign w:val="center"/>
          </w:tcPr>
          <w:p w:rsidR="00DE1188" w:rsidRPr="00DE1188" w:rsidRDefault="00DE1188" w:rsidP="00083812">
            <w:pPr>
              <w:pStyle w:val="a8"/>
              <w:numPr>
                <w:ilvl w:val="0"/>
                <w:numId w:val="2"/>
              </w:numPr>
              <w:tabs>
                <w:tab w:val="left" w:pos="22"/>
                <w:tab w:val="left" w:pos="306"/>
              </w:tabs>
              <w:ind w:left="0" w:firstLine="0"/>
              <w:jc w:val="left"/>
              <w:rPr>
                <w:lang w:val="ru-RU"/>
              </w:rPr>
            </w:pPr>
            <w:r w:rsidRPr="00DE1188">
              <w:t>Mean</w:t>
            </w:r>
            <w:r w:rsidRPr="00DE1188">
              <w:rPr>
                <w:lang w:val="ru-RU"/>
              </w:rPr>
              <w:t xml:space="preserve"> </w:t>
            </w:r>
            <w:r w:rsidRPr="00DE1188">
              <w:t>Age</w:t>
            </w:r>
            <w:r w:rsidRPr="00DE1188">
              <w:rPr>
                <w:lang w:val="ru-RU"/>
              </w:rPr>
              <w:t xml:space="preserve"> (</w:t>
            </w:r>
            <w:r w:rsidRPr="00DE1188">
              <w:t>M</w:t>
            </w:r>
            <w:r w:rsidRPr="00DE1188">
              <w:rPr>
                <w:lang w:val="ru-RU"/>
              </w:rPr>
              <w:t xml:space="preserve"> ± </w:t>
            </w:r>
            <w:r w:rsidRPr="00DE1188">
              <w:t>SD</w:t>
            </w:r>
            <w:r w:rsidRPr="00DE1188">
              <w:rPr>
                <w:lang w:val="ru-RU"/>
              </w:rPr>
              <w:t>)</w:t>
            </w:r>
          </w:p>
        </w:tc>
        <w:tc>
          <w:tcPr>
            <w:tcW w:w="5113" w:type="dxa"/>
            <w:vAlign w:val="center"/>
          </w:tcPr>
          <w:p w:rsidR="00DE1188" w:rsidRDefault="00E632B2" w:rsidP="00083812">
            <w:pPr>
              <w:ind w:hanging="2"/>
            </w:pPr>
            <w:r>
              <w:t>21.</w:t>
            </w:r>
            <w:r>
              <w:rPr>
                <w:lang w:val="ru-RU"/>
              </w:rPr>
              <w:t>5</w:t>
            </w:r>
            <w:r w:rsidR="00083812" w:rsidRPr="00083812">
              <w:t xml:space="preserve"> ± 2.8</w:t>
            </w:r>
          </w:p>
        </w:tc>
      </w:tr>
      <w:tr w:rsidR="00DE1188" w:rsidTr="00083812">
        <w:trPr>
          <w:jc w:val="center"/>
        </w:trPr>
        <w:tc>
          <w:tcPr>
            <w:tcW w:w="4526" w:type="dxa"/>
            <w:vAlign w:val="center"/>
          </w:tcPr>
          <w:p w:rsidR="00DE1188" w:rsidRDefault="00DE1188" w:rsidP="008A4925">
            <w:pPr>
              <w:tabs>
                <w:tab w:val="left" w:pos="22"/>
                <w:tab w:val="left" w:pos="306"/>
              </w:tabs>
              <w:jc w:val="left"/>
            </w:pPr>
            <w:r>
              <w:t>2. Gender</w:t>
            </w:r>
          </w:p>
        </w:tc>
        <w:tc>
          <w:tcPr>
            <w:tcW w:w="5113" w:type="dxa"/>
            <w:vAlign w:val="center"/>
          </w:tcPr>
          <w:p w:rsidR="00DE1188" w:rsidRPr="00083812" w:rsidRDefault="00083812" w:rsidP="008A4925">
            <w:pPr>
              <w:ind w:hanging="2"/>
              <w:rPr>
                <w:rFonts w:cstheme="minorHAnsi"/>
                <w:lang w:val="en-US"/>
              </w:rPr>
            </w:pPr>
            <w:r w:rsidRPr="00083812">
              <w:rPr>
                <w:rFonts w:cstheme="minorHAnsi"/>
              </w:rPr>
              <w:t xml:space="preserve">68% </w:t>
            </w:r>
            <w:r w:rsidRPr="00083812">
              <w:rPr>
                <w:rFonts w:cstheme="minorHAnsi"/>
                <w:color w:val="0F1115"/>
                <w:shd w:val="clear" w:color="auto" w:fill="FFFFFF"/>
              </w:rPr>
              <w:t>female</w:t>
            </w:r>
            <w:r w:rsidRPr="00083812">
              <w:rPr>
                <w:rFonts w:cstheme="minorHAnsi"/>
              </w:rPr>
              <w:t xml:space="preserve">, 32% </w:t>
            </w:r>
            <w:r w:rsidRPr="00083812">
              <w:rPr>
                <w:rFonts w:cstheme="minorHAnsi"/>
                <w:lang w:val="en-US"/>
              </w:rPr>
              <w:t>male</w:t>
            </w:r>
          </w:p>
        </w:tc>
      </w:tr>
      <w:tr w:rsidR="00DE1188" w:rsidRPr="00083812" w:rsidTr="00083812">
        <w:trPr>
          <w:jc w:val="center"/>
        </w:trPr>
        <w:tc>
          <w:tcPr>
            <w:tcW w:w="4526" w:type="dxa"/>
            <w:vAlign w:val="center"/>
          </w:tcPr>
          <w:p w:rsidR="00DE1188" w:rsidRPr="00DE1188" w:rsidRDefault="00DE1188" w:rsidP="008A4925">
            <w:pPr>
              <w:tabs>
                <w:tab w:val="left" w:pos="22"/>
                <w:tab w:val="left" w:pos="306"/>
              </w:tabs>
              <w:jc w:val="left"/>
              <w:rPr>
                <w:lang w:val="en-US"/>
              </w:rPr>
            </w:pPr>
            <w:r w:rsidRPr="00DE1188">
              <w:rPr>
                <w:lang w:val="en-US"/>
              </w:rPr>
              <w:t xml:space="preserve">3. </w:t>
            </w:r>
            <w:r w:rsidR="00083812" w:rsidRPr="00083812">
              <w:t>Primary Status</w:t>
            </w:r>
          </w:p>
        </w:tc>
        <w:tc>
          <w:tcPr>
            <w:tcW w:w="5113" w:type="dxa"/>
            <w:vAlign w:val="center"/>
          </w:tcPr>
          <w:p w:rsidR="00DE1188" w:rsidRPr="00083812" w:rsidRDefault="00083812" w:rsidP="008A4925">
            <w:pPr>
              <w:ind w:hanging="2"/>
              <w:rPr>
                <w:lang w:val="ru-RU"/>
              </w:rPr>
            </w:pPr>
            <w:r>
              <w:t>s</w:t>
            </w:r>
            <w:r w:rsidRPr="00083812">
              <w:t>tudents</w:t>
            </w:r>
            <w:r w:rsidRPr="00083812">
              <w:rPr>
                <w:lang w:val="ru-RU"/>
              </w:rPr>
              <w:t xml:space="preserve"> — 85%, </w:t>
            </w:r>
            <w:r w:rsidRPr="00083812">
              <w:rPr>
                <w:lang w:val="ru-RU"/>
              </w:rPr>
              <w:br/>
            </w:r>
            <w:r>
              <w:rPr>
                <w:lang w:val="en-US"/>
              </w:rPr>
              <w:t>e</w:t>
            </w:r>
            <w:r w:rsidRPr="00083812">
              <w:rPr>
                <w:lang w:val="ru-RU"/>
              </w:rPr>
              <w:t>mployed — 15%</w:t>
            </w:r>
          </w:p>
        </w:tc>
      </w:tr>
    </w:tbl>
    <w:p w:rsidR="00083812" w:rsidRPr="00B15114" w:rsidRDefault="00F67899" w:rsidP="00083812">
      <w:pPr>
        <w:pStyle w:val="3"/>
        <w:rPr>
          <w:i/>
          <w:sz w:val="24"/>
          <w:lang w:val="ru-RU"/>
        </w:rPr>
      </w:pPr>
      <w:r w:rsidRPr="00F67899">
        <w:rPr>
          <w:i/>
          <w:sz w:val="24"/>
          <w:lang w:val="ru-RU"/>
        </w:rPr>
        <w:t>Research Methods</w:t>
      </w:r>
    </w:p>
    <w:p w:rsidR="00060C3A" w:rsidRPr="00F67899" w:rsidRDefault="00F67899" w:rsidP="00B86728">
      <w:pPr>
        <w:pStyle w:val="a0"/>
        <w:rPr>
          <w:lang w:val="en-US"/>
        </w:rPr>
      </w:pPr>
      <w:r w:rsidRPr="00F67899">
        <w:rPr>
          <w:lang w:val="en-US"/>
        </w:rPr>
        <w:t>A small diagnostic complex was used to collect empirical data, including two methods. Namely, the author's methodology for diagnosing vulnerability to social engineering techniques (UkSI) for assessing the level of rigidity and individual susceptibility to the main spectrum of manipulative social engineering techniques. Also, the Individual-Typological Questionnaire (ITO) by L.N. Sobchik for diagnosing the structure of individual-typological personality properties within the theory of leading tendencies and coherence.</w:t>
      </w:r>
      <w:r w:rsidR="00B86728" w:rsidRPr="00F67899">
        <w:rPr>
          <w:lang w:val="en-US"/>
        </w:rPr>
        <w:t xml:space="preserve"> </w:t>
      </w:r>
    </w:p>
    <w:p w:rsidR="00B15114" w:rsidRPr="00F67899" w:rsidRDefault="00F67899" w:rsidP="00B15114">
      <w:pPr>
        <w:pStyle w:val="a0"/>
        <w:rPr>
          <w:lang w:val="en-US"/>
        </w:rPr>
      </w:pPr>
      <w:r w:rsidRPr="00F67899">
        <w:rPr>
          <w:lang w:val="en-US"/>
        </w:rPr>
        <w:t>The "ITO" methodology by L.N. Sobchik was chosen as corresponding to the methodological basis of the research, as it allows assessing a holistic personality profile and helps to analyze the convergent and discriminant validity of the proposed author's methodology "UkSI". Within this research, all basic scales of the "ITO" methodology were analyzed: rigidity, lability, extraversion, spontaneity, sensitivity, anxiety, introversion, aggressiveness. The profile of leading tendencies was built based on standard keys and procedures provided by the methodology. For further analysis, standard raw scores for each scale were used.</w:t>
      </w:r>
    </w:p>
    <w:p w:rsidR="00060C3A" w:rsidRPr="00F67899" w:rsidRDefault="00F67899" w:rsidP="00060C3A">
      <w:pPr>
        <w:pStyle w:val="a0"/>
        <w:rPr>
          <w:lang w:val="en-US"/>
        </w:rPr>
      </w:pPr>
      <w:r w:rsidRPr="00F67899">
        <w:rPr>
          <w:lang w:val="en-US"/>
        </w:rPr>
        <w:t>The author's methodology "UkSI" is a single questionnaire consisting of 80 statements. Of these, 64 statements are aimed at diagnosing vulnerabilities to 8 key social engineering techniques (8 statements per scale), and 16 statements are aimed at measuring inertia of nervous processes, difficulty switching from one activity to another, and adherence to stereotypes (the "Rigidity" scale).</w:t>
      </w:r>
    </w:p>
    <w:p w:rsidR="00060C3A" w:rsidRPr="00AD7B96" w:rsidRDefault="00AD7B96" w:rsidP="00060C3A">
      <w:pPr>
        <w:pStyle w:val="a0"/>
        <w:rPr>
          <w:lang w:val="en-US"/>
        </w:rPr>
      </w:pPr>
      <w:r w:rsidRPr="00AD7B96">
        <w:rPr>
          <w:lang w:val="en-US"/>
        </w:rPr>
        <w:t>Diagnosed scales (vulnerabilities to social engineering techniques):</w:t>
      </w:r>
    </w:p>
    <w:p w:rsidR="00060C3A" w:rsidRPr="00AD7B96" w:rsidRDefault="00AD7B96" w:rsidP="00060C3A">
      <w:pPr>
        <w:pStyle w:val="a0"/>
        <w:rPr>
          <w:lang w:val="en-US"/>
        </w:rPr>
      </w:pPr>
      <w:r w:rsidRPr="00AD7B96">
        <w:rPr>
          <w:lang w:val="en-US"/>
        </w:rPr>
        <w:t>Scale 1. Vulnerability to the "Imposture" technique. When fraudsters resort to the social engineering method, choosing the "Imposture" technique, they create an image of an authoritative and powerful figure, often impersonating police officers, special services, tax authorities, or large commercial enterprises. The simulation of a high-ranking role itself creates an impression of reliability and solidity, appealing to the internal desire of most people to recognize the superiority of strong and influential individuals. However, the key success factor becomes not only the positioning of strength but also the active impact on the victim's internal impulses, initiated by the tendency of aggressiveness. This essentially correlates with the leading personality tendency "Aggressiveness" identified by L.N. Sobchik. In our view, a person experiencing an internal impulse to prove their own significance, willpower, or submission to authority perceives pressure from a pseudo-authoritative subject as an invitation to demonstrate their own dignity and loyalty. This means that this form of social attack works perfectly by activating the subconscious desire to appear strong, worthy, and deserving of attention in the eyes of a significant authority. Considering that aggressiveness, according to L.N. Sobchik's theory, symbolizes the need for self-realization and perseverance in achieving goals, it is reasonable to say that people with such character traits have their own unwavering principles and interests that they actively promote. Questions in the methodology characterizing vulnerability to the "Imposture" technique: No. 1, No. 2, No. 7, No. 14, No. 50, No. 57, No. 60, No. 71.</w:t>
      </w:r>
    </w:p>
    <w:p w:rsidR="00060C3A" w:rsidRPr="005E65F9" w:rsidRDefault="005E65F9" w:rsidP="008D572E">
      <w:pPr>
        <w:pStyle w:val="a0"/>
        <w:rPr>
          <w:lang w:val="en-US"/>
        </w:rPr>
      </w:pPr>
      <w:r w:rsidRPr="005E65F9">
        <w:rPr>
          <w:lang w:val="en-US"/>
        </w:rPr>
        <w:t>Scale 2. Vulnerability to the "Offer" (Pretext) technique lies in playing on curiosity and greed. In this case, a fabricated scenario is created to manipulate the victim's emotions or curiosity; for example, offers of a large win, unexpected inheritance, or profitable deals can attract attention and make people disclose their personal information. From the perspective of L.N. Sobchik's theory, this vulnerability, in our opinion, correlates well with the leading tendency "Emotional Lability," as emotionally labile individuals are characterized by increased impressionability, impulsivity, and a tendency to easily succumb to momentary moods and temptations. Their unstable emotional background makes them particularly susceptible to enticing but fabricated offers that promise quick gain or vivid experiences, bypassing critical risk assessment. Questions in the methodology characterizing vulnerability to this technique: No. 15, No. 24, No. 28, No. 30, No. 31, No. 36, No. 45, No. 68. This block of questions aims to determine sensitivity to emotional factors and susceptibility to artificially created scenarios.</w:t>
      </w:r>
    </w:p>
    <w:p w:rsidR="00060C3A" w:rsidRPr="005E65F9" w:rsidRDefault="005E65F9" w:rsidP="00060C3A">
      <w:pPr>
        <w:pStyle w:val="a0"/>
        <w:rPr>
          <w:lang w:val="en-US"/>
        </w:rPr>
      </w:pPr>
      <w:r w:rsidRPr="005E65F9">
        <w:rPr>
          <w:lang w:val="en-US"/>
        </w:rPr>
        <w:t>Scale 3. Vulnerability to the "Phishing" technique, which is based on mass mailing of messages (most often emails or SMS) disguised as official notifications from banks, delivery services, or government agencies, lies in a low degree of critical assessment of the situation. From a psychological perspective, the mechanism here is creating a sense of urgency – a message that immediate action must be taken "here and now." This approach forces people to act without sufficient thought. When using this technique, attackers most often appeal to authority (since phishing attacks often mimic official messages from well-known organizations to create an impression of legitimacy). However, alongside authority, fraudsters also resort to intimidation, creating a situation of fear and anxiety. Using the victim's fear, they force them to obey their will, for example, by threatening loss of access to an account or financial losses. The ultimate goal is to induce the victim to click on a fake link and enter their confidential data (logins, passwords, card details). Essentially, this vulnerability is associated with such leading tendencies as "Anxiety," "Extraversion," and "Sensitivity" in the context of L.N. Sobchik's theory. In our opinion, the key psychological mechanism of this vulnerability is not so much fear as increased responsiveness to external socio-communicative stimuli, characteristic of the extraverted and sensitive personality type. Easy distractibility, pronounced vulnerability and impressionability, a tendency to engage in interactive scenarios, and a habit of a wide but superficial circle of contacts make the individual more receptive to phishing attacks that mimic legitimate messages from their social environment. Questions in the methodology diagnosing vulnerability to this technique: No. 40, No. 43, No. 49, No. 54, No. 55, No. 56, No. 63, No. 70.</w:t>
      </w:r>
      <w:r w:rsidR="00D86F15" w:rsidRPr="005E65F9">
        <w:rPr>
          <w:lang w:val="en-US"/>
        </w:rPr>
        <w:t xml:space="preserve"> </w:t>
      </w:r>
    </w:p>
    <w:p w:rsidR="00D86F15" w:rsidRPr="005E65F9" w:rsidRDefault="005E65F9" w:rsidP="00801058">
      <w:pPr>
        <w:pStyle w:val="a0"/>
        <w:rPr>
          <w:lang w:val="en-US"/>
        </w:rPr>
      </w:pPr>
      <w:r w:rsidRPr="005E65F9">
        <w:rPr>
          <w:lang w:val="en-US"/>
        </w:rPr>
        <w:t>Scale 4. Vulnerability to the "Scareware" (Intimidation) technique, whose architecture, like the "Phishing" technique, boils down to a tendency to play on fears and create anxiety in the individual, lies in the fact that the person acts instinctively, guided by their internal state rather than actual circumstances. The intimidation technique is based on frightening the victim with a non-existent threat (e.g., computer virus infection, bank account blocking, criminal case initiation). Fraudsters create a threat situation, talking, for example, about a virus, account hacking, or loss of money, to elicit a quick response and force the victim to act immediately. According to our calculations, people with pronounced anxiety are in a constant state of readiness to respond to imaginary threats, without attempting to deeply analyze the situation. Accordingly, this vulnerability should be directly related to the leading tendency "Anxiety" (according to L.N. Sobchik), as well as with some psychasthenic personality traits. We believe that people with high levels of anxiety and suspiciousness are most prone to panic and ready to do anything to immediately eliminate an imaginary threat. This is what makes them vulnerable to this social engineering technique. Questions in the methodology diagnosing vulnerability to this technique: No. 5, No. 6, No. 18, No. 21, No. 23, No. 51, No. 66, No. 76.</w:t>
      </w:r>
    </w:p>
    <w:p w:rsidR="0057201B" w:rsidRPr="005E65F9" w:rsidRDefault="005E65F9" w:rsidP="00060C3A">
      <w:pPr>
        <w:pStyle w:val="a0"/>
        <w:rPr>
          <w:lang w:val="en-US"/>
        </w:rPr>
      </w:pPr>
      <w:r w:rsidRPr="005E65F9">
        <w:rPr>
          <w:lang w:val="en-US"/>
        </w:rPr>
        <w:t>Scale 5. Vulnerability to the "Vishing" technique, somewhat similar in nature to the "Scareware" technique, lies in the fact that here, as in the previous case, there is also playing on anxiety and a low level of communication skills of the individual. For example, using a persuasive voice and clear arguments, fraudsters can make the victim feel pressure, persuading them to immediately make a decision or provide confidential information. A person with an introverted character, from our point of view, is less prepared to resist such manipulations, as their habits and limitations make them less resistant to external influence (the leading personality tendency according to L.N. Sobchik is "Introversion"). People with a predominance of introversion are typically characterized by low sociability, reservedness, caution in decision-making, and difficulty establishing contacts. Introversion, so to speak, "limits" the circle of acquaintances and personal communication experience, reducing social adaptability and increasing the chance of falling for fraudsters' tricks, especially in new situations. If an introvert receives a call from a fake bank representative, for example, asking to dictate card details, they may perceive such a request literally and agree because they naturally try to avoid conflict situations, communicating rather formally, not wanting to delve into nuances. An introverted person, in our opinion, doubts less the correctness of their actions, which simplifies the task for fraudsters. Questions in the methodology diagnosing vulnerability to this technique: No. 8, No. 17, No. 32, No. 41, No. 47, No. 72, No. 75, No. 80.</w:t>
      </w:r>
    </w:p>
    <w:p w:rsidR="00060C3A" w:rsidRPr="005E65F9" w:rsidRDefault="005E65F9" w:rsidP="00060C3A">
      <w:pPr>
        <w:pStyle w:val="a0"/>
        <w:rPr>
          <w:lang w:val="en-US"/>
        </w:rPr>
      </w:pPr>
      <w:r w:rsidRPr="005E65F9">
        <w:rPr>
          <w:lang w:val="en-US"/>
        </w:rPr>
        <w:t>Scale 6. Vulnerability to the "Bait" technique. When social engineering aims to focus a person's attention on external objects, the so-called bait technique is chosen. Fraudsters leave infected information carriers (e.g., flash cards) in public access or create fake Wi-Fi access points with attractive names ("Free_Wi-Fi"). The calculation is based on the victim's curiosity and carelessness. From our point of view, considering L.N. Sobchik's approach, this vulnerability correlates well with both extraversion and introversion combined with impressionability. Questions in the methodology diagnosing vulnerability to this technique: No. 4, No. 20, No. 25, No. 26, No. 37, No. 48, No. 69, No. 78. This block of questions focuses on assessing the individual's attitude towards benefits and stimuli associated with free services and gifts. The questions are built around external impressions, the desire for new opportunities, and positive emotions from outside.</w:t>
      </w:r>
    </w:p>
    <w:p w:rsidR="00060C3A" w:rsidRPr="005E65F9" w:rsidRDefault="005E65F9" w:rsidP="00060C3A">
      <w:pPr>
        <w:pStyle w:val="a0"/>
        <w:rPr>
          <w:lang w:val="en-US"/>
        </w:rPr>
      </w:pPr>
      <w:r w:rsidRPr="005E65F9">
        <w:rPr>
          <w:lang w:val="en-US"/>
        </w:rPr>
        <w:t>Scale 7. Vulnerability to the "Quid Pro Quo" (Favor for a Favor) technique. In this case, there is playing on feelings of politeness, duty, and the social norm of reciprocity. Often, resorting to social engineering, fraudsters play on the human tendency to exchange benefits and the feeling of gratitude for provided assistance. The fraudster offers the victim some service or help (e.g., technical support, assistance with document processing) in exchange for confidential data or system access. The most at risk are impressionable people, in our opinion, as according to L.N. Sobchik's theory, people with such personality traits essentially feel more comfortable under the cover of a stronger personality, often like to help others and enjoy interaction, are responsible and dutiful, react overly anxiously to stress situations, and are overly sensitive to low evaluations of themselves. Questions in the methodology diagnosing vulnerability to this technique: No. 3, No. 16, No. 34, No. 42, No. 58, No. 61, No. 62, No. 67.</w:t>
      </w:r>
    </w:p>
    <w:p w:rsidR="006F6A70" w:rsidRPr="005E65F9" w:rsidRDefault="005E65F9" w:rsidP="006F6A70">
      <w:pPr>
        <w:pStyle w:val="a0"/>
        <w:rPr>
          <w:lang w:val="en-US"/>
        </w:rPr>
      </w:pPr>
      <w:r w:rsidRPr="005E65F9">
        <w:rPr>
          <w:lang w:val="en-US"/>
        </w:rPr>
        <w:t>Scale 8. Vulnerability to the "The Apple of the Road" technique. The name of this technique comes from a historical tactic of scattering sharp spikes on the path of enemy cavalry. In a modern context, it is placing infected information carriers in publicly accessible places, as with the "Bait" technique, but targeting a specific, targeted victim. Vulnerability here is related, in our opinion, not only to curiosity but also to professional deformation and a hypertrophied tendency of "Aggressiveness" in the form of super-persistence and determination, as well as a desire for independence and self-affirmation, expressed in committing impulsive and thoughtless acts (the "Spontaneity" tendency). An employee overly passionate about their work and striving to achieve results at any cost may pick up and use such "bait," ignoring safety rules. Questions in the methodology diagnosing vulnerability to this technique: No. 9, No. 27, No. 44, No. 53, No. 59, No. 65, No. 73, No. 77.</w:t>
      </w:r>
    </w:p>
    <w:p w:rsidR="00255058" w:rsidRPr="005E65F9" w:rsidRDefault="005E65F9" w:rsidP="006F6A70">
      <w:pPr>
        <w:pStyle w:val="a0"/>
        <w:rPr>
          <w:lang w:val="en-US"/>
        </w:rPr>
      </w:pPr>
      <w:r w:rsidRPr="005E65F9">
        <w:rPr>
          <w:lang w:val="en-US"/>
        </w:rPr>
        <w:t>The "Rigidity" scale is an integrative indicator measuring the inertia of nervous processes, difficulty switching from one activity to another, and adherence to stereotypes. High scores on this scale indicate that a person has difficulty adapting to new situations, tends to act according to a pattern, and may be vulnerable to social engineering techniques that exploit their unpreparedness for non-standard situations and critical reassessment of events. Low scores, conversely, indicate high mental mobility, fast switching, and behavioral flexibility. Such a person easily adapts to changes, but in extreme manifestations, this can lead to excessive impulsivity, inconsistency, and insufficient critical assessment of the situation under time pressure, when a quick decision replaces the correct one. The optimal variant is an average score on this variable: moderate stability of views and behavior, manifested in the ability to change position given sufficiently substantial grounds, while simultaneously maintaining a certain degree of conservatism and stability in actions. A person with an average level of rigidity possesses a balance between flexibility and stability. This scale is a characteristic "litmus test" for all other scales, as rigidity enhances the manifestation of any of the vulnerabilities, preventing a flexible response to manipulation. Questions in the methodology diagnosing vulnerability to this technique: No. 10, No. 11, No. 12, No. 13, No. 19, No. 22, No. 29, No. 33, No. 35, No. 38, No. 39, No. 46, No. 52, No. 64, No. 74, No. 79.</w:t>
      </w:r>
    </w:p>
    <w:p w:rsidR="001D3D95" w:rsidRPr="005E65F9" w:rsidRDefault="005E65F9" w:rsidP="006F6A70">
      <w:pPr>
        <w:pStyle w:val="a0"/>
        <w:rPr>
          <w:lang w:val="en-US"/>
        </w:rPr>
      </w:pPr>
      <w:r w:rsidRPr="005E65F9">
        <w:rPr>
          <w:lang w:val="en-US"/>
        </w:rPr>
        <w:t>Further, based on empirical data on vulnerabilities to social engineering techniques, risk profiles are built. A risk profile is not just a high score on one scale but a unique combination that represents the so-called "Achilles' heel" in the perception and analysis of information.</w:t>
      </w:r>
    </w:p>
    <w:p w:rsidR="0090003C" w:rsidRPr="005E65F9" w:rsidRDefault="005E65F9" w:rsidP="006F6A70">
      <w:pPr>
        <w:pStyle w:val="a0"/>
        <w:rPr>
          <w:lang w:val="en-US"/>
        </w:rPr>
      </w:pPr>
      <w:r w:rsidRPr="005E65F9">
        <w:rPr>
          <w:lang w:val="en-US"/>
        </w:rPr>
        <w:t>We identified 5 risk profiles considering the level of rigidity:</w:t>
      </w:r>
    </w:p>
    <w:p w:rsidR="00FB30DD" w:rsidRDefault="00FB30DD" w:rsidP="00FB30DD">
      <w:pPr>
        <w:pStyle w:val="a0"/>
        <w:tabs>
          <w:tab w:val="left" w:pos="567"/>
        </w:tabs>
        <w:rPr>
          <w:lang w:val="en-US"/>
        </w:rPr>
      </w:pPr>
      <w:r w:rsidRPr="00FB30DD">
        <w:rPr>
          <w:lang w:val="en-US"/>
        </w:rPr>
        <w:t>1.</w:t>
      </w:r>
      <w:r w:rsidRPr="00FB30DD">
        <w:rPr>
          <w:lang w:val="en-US"/>
        </w:rPr>
        <w:tab/>
        <w:t xml:space="preserve">Rigid-Impulsive (when stress "turns off" the mind). </w:t>
      </w:r>
    </w:p>
    <w:p w:rsidR="00FB30DD" w:rsidRDefault="00FB30DD" w:rsidP="00FB30DD">
      <w:pPr>
        <w:pStyle w:val="a0"/>
        <w:tabs>
          <w:tab w:val="left" w:pos="567"/>
        </w:tabs>
        <w:rPr>
          <w:lang w:val="en-US"/>
        </w:rPr>
      </w:pPr>
      <w:r w:rsidRPr="00FB30DD">
        <w:rPr>
          <w:lang w:val="en-US"/>
        </w:rPr>
        <w:t xml:space="preserve">Key vulnerability: tendency to shed cognitive load under pressure; the brain under stress turns off critical thinking and switches to automatic, patterned reactions. </w:t>
      </w:r>
    </w:p>
    <w:p w:rsidR="00FB30DD" w:rsidRPr="00FB30DD" w:rsidRDefault="00FB30DD" w:rsidP="00FB30DD">
      <w:pPr>
        <w:pStyle w:val="a0"/>
        <w:tabs>
          <w:tab w:val="left" w:pos="567"/>
        </w:tabs>
        <w:rPr>
          <w:lang w:val="en-US"/>
        </w:rPr>
      </w:pPr>
      <w:r w:rsidRPr="00FB30DD">
        <w:rPr>
          <w:lang w:val="en-US"/>
        </w:rPr>
        <w:t>Manifestation: sudden, thoughtless actions under time pressure or crisis; outbursts of irritation, hasty clicking of "send" or "confirm" buttons. The attack scenario is built on creating an artificial, high-intensity crisis that forces the victim to act immediately to avoid negative consequences (loss, failure, missed deadlines), thereby suppressing the possibility of critical situation assessment.</w:t>
      </w:r>
    </w:p>
    <w:p w:rsidR="00FB30DD" w:rsidRDefault="00FB30DD" w:rsidP="00FB30DD">
      <w:pPr>
        <w:pStyle w:val="a0"/>
        <w:tabs>
          <w:tab w:val="left" w:pos="567"/>
        </w:tabs>
        <w:rPr>
          <w:lang w:val="en-US"/>
        </w:rPr>
      </w:pPr>
      <w:r w:rsidRPr="00FB30DD">
        <w:rPr>
          <w:lang w:val="en-US"/>
        </w:rPr>
        <w:t>2.</w:t>
      </w:r>
      <w:r w:rsidRPr="00FB30DD">
        <w:rPr>
          <w:lang w:val="en-US"/>
        </w:rPr>
        <w:tab/>
        <w:t xml:space="preserve">Rigid-Responsive profile (conflict between duty and safety). </w:t>
      </w:r>
    </w:p>
    <w:p w:rsidR="00FB30DD" w:rsidRDefault="00FB30DD" w:rsidP="00FB30DD">
      <w:pPr>
        <w:pStyle w:val="a0"/>
        <w:tabs>
          <w:tab w:val="left" w:pos="567"/>
        </w:tabs>
        <w:rPr>
          <w:lang w:val="en-US"/>
        </w:rPr>
      </w:pPr>
      <w:r w:rsidRPr="00FB30DD">
        <w:rPr>
          <w:lang w:val="en-US"/>
        </w:rPr>
        <w:t xml:space="preserve">Key vulnerability: hypertrophied need for social approval and emotional contact; "rigid" beliefs about duty, politeness, and mutual assistance. </w:t>
      </w:r>
    </w:p>
    <w:p w:rsidR="00FB30DD" w:rsidRPr="00FB30DD" w:rsidRDefault="00FB30DD" w:rsidP="00FB30DD">
      <w:pPr>
        <w:pStyle w:val="a0"/>
        <w:tabs>
          <w:tab w:val="left" w:pos="567"/>
        </w:tabs>
        <w:rPr>
          <w:lang w:val="en-US"/>
        </w:rPr>
      </w:pPr>
      <w:r w:rsidRPr="00FB30DD">
        <w:rPr>
          <w:lang w:val="en-US"/>
        </w:rPr>
        <w:t>Manifestation: inability to refuse an authoritative figure or a likable colleague; willingness to break rules to "help" or "not offend." The attack scenario is based on social engineering techniques built on trust (impersonating a boss, colleague from another department) or creating a sense of guilt/obligation.</w:t>
      </w:r>
    </w:p>
    <w:p w:rsidR="00FB30DD" w:rsidRDefault="00FB30DD" w:rsidP="00FB30DD">
      <w:pPr>
        <w:pStyle w:val="a0"/>
        <w:tabs>
          <w:tab w:val="left" w:pos="567"/>
        </w:tabs>
        <w:rPr>
          <w:lang w:val="en-US"/>
        </w:rPr>
      </w:pPr>
      <w:r w:rsidRPr="00FB30DD">
        <w:rPr>
          <w:lang w:val="en-US"/>
        </w:rPr>
        <w:t>3.</w:t>
      </w:r>
      <w:r w:rsidRPr="00FB30DD">
        <w:rPr>
          <w:lang w:val="en-US"/>
        </w:rPr>
        <w:tab/>
        <w:t xml:space="preserve">Rigid-Cautious profile (illusion of control over the situation). </w:t>
      </w:r>
    </w:p>
    <w:p w:rsidR="00FB30DD" w:rsidRDefault="00FB30DD" w:rsidP="00FB30DD">
      <w:pPr>
        <w:pStyle w:val="a0"/>
        <w:tabs>
          <w:tab w:val="left" w:pos="567"/>
        </w:tabs>
        <w:rPr>
          <w:lang w:val="en-US"/>
        </w:rPr>
      </w:pPr>
      <w:r w:rsidRPr="00FB30DD">
        <w:rPr>
          <w:lang w:val="en-US"/>
        </w:rPr>
        <w:t xml:space="preserve">Key vulnerability: Selective vigilance and "cognitive blindness" (inability to notice something due to concentration on another task), generated by the very structure of defensive behavior. The person often overestimates their security due to successful resistance to specific types of attacks. </w:t>
      </w:r>
    </w:p>
    <w:p w:rsidR="00FB30DD" w:rsidRPr="00FB30DD" w:rsidRDefault="00FB30DD" w:rsidP="00FB30DD">
      <w:pPr>
        <w:pStyle w:val="a0"/>
        <w:tabs>
          <w:tab w:val="left" w:pos="567"/>
        </w:tabs>
        <w:rPr>
          <w:lang w:val="en-US"/>
        </w:rPr>
      </w:pPr>
      <w:r w:rsidRPr="00FB30DD">
        <w:rPr>
          <w:lang w:val="en-US"/>
        </w:rPr>
        <w:t>Manifestation: Confidence in one's invulnerability after successfully repelling simple attacks. The subject misses complex, multi-step attacks because they expect obvious signs of deception (typos, crude forgeries). The attack scenario is based on high-quality phishing with impeccable spelling and personal data collected from open sources (targeted phishing). The attack most often occurs through a trusted but compromised communication channel.</w:t>
      </w:r>
    </w:p>
    <w:p w:rsidR="00FB30DD" w:rsidRPr="00FB30DD" w:rsidRDefault="00FB30DD" w:rsidP="00FB30DD">
      <w:pPr>
        <w:pStyle w:val="a0"/>
        <w:tabs>
          <w:tab w:val="left" w:pos="567"/>
        </w:tabs>
        <w:rPr>
          <w:lang w:val="en-US"/>
        </w:rPr>
      </w:pPr>
      <w:r w:rsidRPr="00FB30DD">
        <w:rPr>
          <w:lang w:val="en-US"/>
        </w:rPr>
        <w:t>4.</w:t>
      </w:r>
      <w:r w:rsidRPr="00FB30DD">
        <w:rPr>
          <w:lang w:val="en-US"/>
        </w:rPr>
        <w:tab/>
        <w:t>Adaptively-Resilient profile (flexible thinking as the main defense).</w:t>
      </w:r>
    </w:p>
    <w:p w:rsidR="00FB30DD" w:rsidRPr="00FB30DD" w:rsidRDefault="00FB30DD" w:rsidP="00FB30DD">
      <w:pPr>
        <w:pStyle w:val="a0"/>
        <w:tabs>
          <w:tab w:val="left" w:pos="567"/>
        </w:tabs>
        <w:rPr>
          <w:lang w:val="en-US"/>
        </w:rPr>
      </w:pPr>
      <w:r w:rsidRPr="00FB30DD">
        <w:rPr>
          <w:lang w:val="en-US"/>
        </w:rPr>
        <w:t>Key characteristic: Cognitive flexibility and developed meta-thinking (understanding the features of one's own thinking, effective distribution of cognitive resources, developed "sense of error"), emotional stability. Ability to quickly adapt to new threats and ef</w:t>
      </w:r>
      <w:r>
        <w:rPr>
          <w:lang w:val="en-US"/>
        </w:rPr>
        <w:t>fectively resist manipulations.</w:t>
      </w:r>
      <w:r w:rsidRPr="00FB30DD">
        <w:rPr>
          <w:lang w:val="en-US"/>
        </w:rPr>
        <w:t xml:space="preserve"> </w:t>
      </w:r>
      <w:r w:rsidRPr="00FB30DD">
        <w:rPr>
          <w:lang w:val="en-US"/>
        </w:rPr>
        <w:t>Cognitive flexibility works against the victim. Their brain is busy solving a work puzzle, not searching for threats. The threat is disguised as a routine obstacle. The attack scenario is based on the victim acting within a standard work procedure: received a task from management -&gt; encountered a problem -&gt; called tech support -&gt; follows instructions to solve the problem. Their conscientiousness and result-orientation force them to go through this path to the end. In other words, it is a subtle, multi-level staging of a work situation where the victim, using all their strengths, independently arrives at the action needed by the attacker, being confident that they are simply doing their job.</w:t>
      </w:r>
    </w:p>
    <w:p w:rsidR="0095187D" w:rsidRDefault="00FB30DD" w:rsidP="00FB30DD">
      <w:pPr>
        <w:pStyle w:val="a0"/>
        <w:tabs>
          <w:tab w:val="left" w:pos="567"/>
        </w:tabs>
      </w:pPr>
      <w:r w:rsidRPr="00FB30DD">
        <w:rPr>
          <w:lang w:val="en-US"/>
        </w:rPr>
        <w:t>5.</w:t>
      </w:r>
      <w:r w:rsidRPr="00FB30DD">
        <w:rPr>
          <w:lang w:val="en-US"/>
        </w:rPr>
        <w:tab/>
        <w:t xml:space="preserve">Mixed profile (a combination of vulnerabilities that does not fit into pure types). Can have any level of rigidity with a unique set of sensitive points. Requires individual analysis of vulnerability patterns. Combination options can be as follows, for example, SPB - vulnerability to intimidation, phishing, and bait; IOV - sensitivity to imposture tactics, various "tempting" offers, and vishing; QA - risk when providing mutual assistance and road apples. </w:t>
      </w:r>
      <w:r>
        <w:t>Any other combinations.</w:t>
      </w:r>
    </w:p>
    <w:p w:rsidR="006F6A70" w:rsidRPr="001E1E16" w:rsidRDefault="001E1E16" w:rsidP="006F6A70">
      <w:pPr>
        <w:pStyle w:val="3"/>
        <w:rPr>
          <w:i/>
          <w:sz w:val="24"/>
          <w:szCs w:val="24"/>
          <w:lang w:val="en-US"/>
        </w:rPr>
      </w:pPr>
      <w:r w:rsidRPr="001E1E16">
        <w:rPr>
          <w:i/>
          <w:sz w:val="24"/>
          <w:szCs w:val="24"/>
          <w:lang w:val="en-US"/>
        </w:rPr>
        <w:t>Research Procedure and Data Processing for the "UkSI" Methodology</w:t>
      </w:r>
    </w:p>
    <w:p w:rsidR="001E1E16" w:rsidRDefault="001E1E16" w:rsidP="001E1E16">
      <w:pPr>
        <w:ind w:firstLine="284"/>
        <w:jc w:val="both"/>
        <w:rPr>
          <w:rFonts w:ascii="Times New Roman" w:eastAsia="Times New Roman" w:hAnsi="Times New Roman"/>
          <w:color w:val="0F1115"/>
          <w:lang w:val="en-US"/>
        </w:rPr>
      </w:pPr>
      <w:r w:rsidRPr="00F7519F">
        <w:rPr>
          <w:rFonts w:ascii="Times New Roman" w:eastAsia="Times New Roman" w:hAnsi="Times New Roman"/>
          <w:color w:val="0F1115"/>
          <w:lang w:val="en-US"/>
        </w:rPr>
        <w:t>Data collection was carried out remotely using the following online platforms: "Onlinetestpad" and "Psytests". The procedure for studying vulnerability to social engineering techniques was carried out in stages. Participants were sent links to questionnaires with detailed instructions explaining the research goals, guaranteeing anonymity and confidentiality of data. The complex of methods was presented in a fixed sequence: first the author's methodology "UkSI", then the "ITO" questionnaire. The average duration of completing the general survey using the two methods is 30-35 minutes.</w:t>
      </w:r>
    </w:p>
    <w:p w:rsidR="001E1E16" w:rsidRDefault="001E1E16" w:rsidP="001E1E16">
      <w:pPr>
        <w:ind w:firstLine="284"/>
        <w:jc w:val="both"/>
        <w:rPr>
          <w:rFonts w:ascii="Times New Roman" w:eastAsia="Times New Roman" w:hAnsi="Times New Roman"/>
          <w:color w:val="0F1115"/>
          <w:lang w:val="en-US"/>
        </w:rPr>
      </w:pPr>
      <w:r w:rsidRPr="00F7519F">
        <w:rPr>
          <w:rFonts w:ascii="Times New Roman" w:eastAsia="Times New Roman" w:hAnsi="Times New Roman"/>
          <w:color w:val="0F1115"/>
          <w:lang w:val="en-US"/>
        </w:rPr>
        <w:t>When completing the author's methodology "UkSI", the respondent is asked to evaluate statements about themselves on a 5-point Likert scale (where 1 is "completely disagree", and 5 is "completely agree"), i.e., to what extent these statements correspond to their personal characteristics and probable reaction to something. The degree of expression of each vulnerability was determined by summing the points scored during the survey; the higher the score, the more pronounced the vulnerability to a particula</w:t>
      </w:r>
      <w:r>
        <w:rPr>
          <w:rFonts w:ascii="Times New Roman" w:eastAsia="Times New Roman" w:hAnsi="Times New Roman"/>
          <w:color w:val="0F1115"/>
          <w:lang w:val="en-US"/>
        </w:rPr>
        <w:t>r social engineering technique.</w:t>
      </w:r>
    </w:p>
    <w:p w:rsidR="001E1E16" w:rsidRPr="004C062D" w:rsidRDefault="001E1E16" w:rsidP="001E1E16">
      <w:pPr>
        <w:ind w:firstLine="284"/>
        <w:jc w:val="both"/>
        <w:rPr>
          <w:rFonts w:ascii="Times New Roman" w:eastAsia="Times New Roman" w:hAnsi="Times New Roman"/>
          <w:color w:val="0F1115"/>
          <w:lang w:val="en-US"/>
        </w:rPr>
      </w:pPr>
      <w:r w:rsidRPr="00F7519F">
        <w:rPr>
          <w:rFonts w:ascii="Times New Roman" w:eastAsia="Times New Roman" w:hAnsi="Times New Roman"/>
          <w:color w:val="0F1115"/>
          <w:lang w:val="en-US"/>
        </w:rPr>
        <w:t xml:space="preserve">Based on the indicators of vulnerabilities to social engineering techniques, the risk profile can be calculated (an integral indicator that links a specific configuration of leading tendencies with an increased probability of succumbing to certain social engineering techniques). Essentially, this is the answer to the question: "What is the psychological portrait of a person who is most likely to become a victim of a fraudster using, for example, the 'Imposture' or 'Phishing' technique?" Processing of empirical data was carried out using the software package Statistica v.12.0. </w:t>
      </w:r>
      <w:r w:rsidRPr="004C062D">
        <w:rPr>
          <w:rFonts w:ascii="Times New Roman" w:eastAsia="Times New Roman" w:hAnsi="Times New Roman"/>
          <w:color w:val="0F1115"/>
          <w:lang w:val="en-US"/>
        </w:rPr>
        <w:t>The following methods of statistical data analysis were applied:</w:t>
      </w:r>
    </w:p>
    <w:p w:rsidR="001E1E16" w:rsidRPr="00F7519F" w:rsidRDefault="001E1E16" w:rsidP="00683983">
      <w:pPr>
        <w:numPr>
          <w:ilvl w:val="0"/>
          <w:numId w:val="3"/>
        </w:numPr>
        <w:tabs>
          <w:tab w:val="clear" w:pos="720"/>
          <w:tab w:val="num" w:pos="567"/>
        </w:tabs>
        <w:ind w:left="0" w:firstLine="284"/>
        <w:jc w:val="both"/>
        <w:rPr>
          <w:rFonts w:ascii="Times New Roman" w:eastAsia="Times New Roman" w:hAnsi="Times New Roman"/>
          <w:color w:val="0F1115"/>
          <w:lang w:val="en-US"/>
        </w:rPr>
      </w:pPr>
      <w:r w:rsidRPr="00F7519F">
        <w:rPr>
          <w:rFonts w:ascii="Times New Roman" w:eastAsia="Times New Roman" w:hAnsi="Times New Roman"/>
          <w:color w:val="0F1115"/>
          <w:lang w:val="en-US"/>
        </w:rPr>
        <w:t xml:space="preserve">To check the internal consistency of the author's methodology "UkSI", calculation using Cronbach's </w:t>
      </w:r>
      <w:r w:rsidRPr="00F7519F">
        <w:rPr>
          <w:rFonts w:ascii="Times New Roman" w:eastAsia="Times New Roman" w:hAnsi="Times New Roman"/>
          <w:color w:val="0F1115"/>
        </w:rPr>
        <w:t>α</w:t>
      </w:r>
      <w:r w:rsidRPr="00F7519F">
        <w:rPr>
          <w:rFonts w:ascii="Times New Roman" w:eastAsia="Times New Roman" w:hAnsi="Times New Roman"/>
          <w:color w:val="0F1115"/>
          <w:lang w:val="en-US"/>
        </w:rPr>
        <w:t xml:space="preserve"> coefficient and adjusted correlation analysis was used: the correlation between the score for a question and the sum of all scores excluding that question was assessed.</w:t>
      </w:r>
    </w:p>
    <w:p w:rsidR="001E1E16" w:rsidRPr="00F7519F" w:rsidRDefault="001E1E16" w:rsidP="00683983">
      <w:pPr>
        <w:numPr>
          <w:ilvl w:val="0"/>
          <w:numId w:val="3"/>
        </w:numPr>
        <w:tabs>
          <w:tab w:val="clear" w:pos="720"/>
          <w:tab w:val="num" w:pos="567"/>
        </w:tabs>
        <w:ind w:left="0" w:firstLine="284"/>
        <w:jc w:val="both"/>
        <w:rPr>
          <w:rFonts w:ascii="Times New Roman" w:eastAsia="Times New Roman" w:hAnsi="Times New Roman"/>
          <w:color w:val="0F1115"/>
          <w:lang w:val="en-US"/>
        </w:rPr>
      </w:pPr>
      <w:r w:rsidRPr="00F7519F">
        <w:rPr>
          <w:rFonts w:ascii="Times New Roman" w:eastAsia="Times New Roman" w:hAnsi="Times New Roman"/>
          <w:color w:val="0F1115"/>
          <w:lang w:val="en-US"/>
        </w:rPr>
        <w:t>To describe the sample, descriptive statistics were used: calculation of mean values (M) and standard deviations (SD) for all scales of the methods.</w:t>
      </w:r>
    </w:p>
    <w:p w:rsidR="001E1E16" w:rsidRPr="00F7519F" w:rsidRDefault="001E1E16" w:rsidP="00683983">
      <w:pPr>
        <w:numPr>
          <w:ilvl w:val="0"/>
          <w:numId w:val="3"/>
        </w:numPr>
        <w:tabs>
          <w:tab w:val="clear" w:pos="720"/>
          <w:tab w:val="num" w:pos="567"/>
        </w:tabs>
        <w:ind w:left="0" w:firstLine="284"/>
        <w:jc w:val="both"/>
        <w:rPr>
          <w:rFonts w:ascii="Times New Roman" w:eastAsia="Times New Roman" w:hAnsi="Times New Roman"/>
          <w:color w:val="0F1115"/>
          <w:lang w:val="en-US"/>
        </w:rPr>
      </w:pPr>
      <w:r w:rsidRPr="00F7519F">
        <w:rPr>
          <w:rFonts w:ascii="Times New Roman" w:eastAsia="Times New Roman" w:hAnsi="Times New Roman"/>
          <w:color w:val="0F1115"/>
          <w:lang w:val="en-US"/>
        </w:rPr>
        <w:t>To identify stable risk profiles ("targets for manipulation"), cluster analysis was used.</w:t>
      </w:r>
    </w:p>
    <w:p w:rsidR="00683983" w:rsidRDefault="001E1E16" w:rsidP="00683983">
      <w:pPr>
        <w:numPr>
          <w:ilvl w:val="0"/>
          <w:numId w:val="3"/>
        </w:numPr>
        <w:tabs>
          <w:tab w:val="clear" w:pos="720"/>
          <w:tab w:val="num" w:pos="567"/>
        </w:tabs>
        <w:ind w:left="0" w:firstLine="284"/>
        <w:jc w:val="both"/>
        <w:rPr>
          <w:rFonts w:ascii="Times New Roman" w:eastAsia="Times New Roman" w:hAnsi="Times New Roman"/>
          <w:color w:val="0F1115"/>
          <w:lang w:val="en-US"/>
        </w:rPr>
      </w:pPr>
      <w:r w:rsidRPr="00F7519F">
        <w:rPr>
          <w:rFonts w:ascii="Times New Roman" w:eastAsia="Times New Roman" w:hAnsi="Times New Roman"/>
          <w:color w:val="0F1115"/>
          <w:lang w:val="en-US"/>
        </w:rPr>
        <w:t>To verify the statistical significance of differences between the identified clusters, multivariate analysis of variance (MANOVA) was used.</w:t>
      </w:r>
      <w:r w:rsidR="00683983" w:rsidRPr="00683983">
        <w:rPr>
          <w:rFonts w:ascii="Times New Roman" w:eastAsia="Times New Roman" w:hAnsi="Times New Roman"/>
          <w:color w:val="0F1115"/>
          <w:lang w:val="en-US"/>
        </w:rPr>
        <w:t xml:space="preserve"> </w:t>
      </w:r>
    </w:p>
    <w:p w:rsidR="001E1E16" w:rsidRPr="00F7519F" w:rsidRDefault="00683983" w:rsidP="00683983">
      <w:pPr>
        <w:numPr>
          <w:ilvl w:val="0"/>
          <w:numId w:val="3"/>
        </w:numPr>
        <w:tabs>
          <w:tab w:val="clear" w:pos="720"/>
          <w:tab w:val="num" w:pos="567"/>
        </w:tabs>
        <w:ind w:left="0" w:firstLine="284"/>
        <w:jc w:val="both"/>
        <w:rPr>
          <w:rFonts w:ascii="Times New Roman" w:eastAsia="Times New Roman" w:hAnsi="Times New Roman"/>
          <w:color w:val="0F1115"/>
          <w:lang w:val="en-US"/>
        </w:rPr>
      </w:pPr>
      <w:r w:rsidRPr="00F7519F">
        <w:rPr>
          <w:rFonts w:ascii="Times New Roman" w:eastAsia="Times New Roman" w:hAnsi="Times New Roman"/>
          <w:color w:val="0F1115"/>
          <w:lang w:val="en-US"/>
        </w:rPr>
        <w:t>For post-hoc comparison, the Tukey HSD test for multiple comparisons was applied.</w:t>
      </w:r>
    </w:p>
    <w:p w:rsidR="00316C58" w:rsidRPr="00683983" w:rsidRDefault="00683983" w:rsidP="001E1E16">
      <w:pPr>
        <w:pStyle w:val="3"/>
        <w:rPr>
          <w:i/>
          <w:lang w:val="en-US"/>
        </w:rPr>
      </w:pPr>
      <w:r w:rsidRPr="00683983">
        <w:rPr>
          <w:lang w:val="en-US"/>
        </w:rPr>
        <w:t>Results</w:t>
      </w:r>
    </w:p>
    <w:p w:rsidR="00B62392" w:rsidRPr="00683983" w:rsidRDefault="00683983" w:rsidP="00D9242B">
      <w:pPr>
        <w:pStyle w:val="a0"/>
        <w:rPr>
          <w:lang w:val="en-US"/>
        </w:rPr>
      </w:pPr>
      <w:r w:rsidRPr="00127357">
        <w:rPr>
          <w:b/>
          <w:i/>
          <w:lang w:val="en-US"/>
        </w:rPr>
        <w:t xml:space="preserve">Reliability and internal consistency of the "UkSI" methodology. </w:t>
      </w:r>
      <w:r w:rsidRPr="00683983">
        <w:rPr>
          <w:lang w:val="en-US"/>
        </w:rPr>
        <w:t xml:space="preserve">The value of Cronbach's </w:t>
      </w:r>
      <w:r w:rsidRPr="00683983">
        <w:t>α</w:t>
      </w:r>
      <w:r w:rsidRPr="00683983">
        <w:rPr>
          <w:lang w:val="en-US"/>
        </w:rPr>
        <w:t xml:space="preserve"> for the entire methodology was 0.902, and the standardized </w:t>
      </w:r>
      <w:r w:rsidRPr="00683983">
        <w:t>α</w:t>
      </w:r>
      <w:r w:rsidRPr="00683983">
        <w:rPr>
          <w:lang w:val="en-US"/>
        </w:rPr>
        <w:t xml:space="preserve"> indicator was 0.899, which indicates not only high internal consistency of the questionnaire but also that the high consistency is not an artifact of different scales or variance of individual items. At the same time, the value of the Average Inter-Item Correlation is at the lower limit of the acceptable range (0.103). This picture is typical and expected for multidimensional questionnaires measuring complex constructs. Meanwhile, the mean score (Mean) for the methodology was 226.74. The standard deviation indicates a moderate spread of results around the mean value (Std. Deviation: 28.20), which indicates that respondents demonstrate diversity in answers, and this is a good sign for a methodology. Also, it can be stated that the methodology covers a wide range of manifestations of the measured property (Minimum - Maximum: from 147 to 332). The distribution of indicators is positively skewed, which means a slight shift towards lower scores (skewness: +0.50). However, this value is within the normal range, indicating the absence of serious violations of the normality of the distribution. The distribution is leptokurtic (kurtosis: +1.09), i.e., the data are somewhat more concentrated around the mean and have heavier "tails" compared to the normal distribution. Like skewness, this value is acceptable. Consequently, the distribution of the total score on the methodology is close to normal without critical violations, allowing the use of parametric statistical methods for further analysis. The methodology successfully differentiates respondents with different levels of severity of the measured property. The obtained data are presented below in tabular form for convenience (Table 2).</w:t>
      </w:r>
    </w:p>
    <w:p w:rsidR="00113C09" w:rsidRPr="00113C09" w:rsidRDefault="00113C09" w:rsidP="00113C09">
      <w:pPr>
        <w:keepNext/>
        <w:pBdr>
          <w:top w:val="nil"/>
          <w:left w:val="nil"/>
          <w:bottom w:val="nil"/>
          <w:right w:val="nil"/>
          <w:between w:val="nil"/>
        </w:pBdr>
        <w:spacing w:before="120"/>
        <w:jc w:val="right"/>
        <w:rPr>
          <w:lang w:val="ru-RU"/>
        </w:rPr>
      </w:pPr>
      <w:r w:rsidRPr="00365F51">
        <w:t>Table</w:t>
      </w:r>
      <w:r>
        <w:rPr>
          <w:lang w:val="ru-RU"/>
        </w:rPr>
        <w:t xml:space="preserve"> 2</w:t>
      </w:r>
    </w:p>
    <w:p w:rsidR="00113C09" w:rsidRPr="00CD3CF2" w:rsidRDefault="00CD3CF2" w:rsidP="00113C09">
      <w:pPr>
        <w:keepNext/>
        <w:rPr>
          <w:b/>
          <w:lang w:val="en-US"/>
        </w:rPr>
      </w:pPr>
      <w:r w:rsidRPr="00CD3CF2">
        <w:rPr>
          <w:b/>
          <w:lang w:val="en-US"/>
        </w:rPr>
        <w:t>Reliability and internal consistency information for the «UkSI</w:t>
      </w:r>
      <w:r w:rsidRPr="00626CE2">
        <w:rPr>
          <w:b/>
          <w:lang w:val="en-US"/>
        </w:rPr>
        <w:t>»</w:t>
      </w:r>
      <w:r w:rsidRPr="00CD3CF2">
        <w:rPr>
          <w:b/>
          <w:lang w:val="en-US"/>
        </w:rPr>
        <w:t xml:space="preserve"> method (</w:t>
      </w:r>
      <w:r>
        <w:rPr>
          <w:b/>
          <w:lang w:val="en-US"/>
        </w:rPr>
        <w:t>N</w:t>
      </w:r>
      <w:r w:rsidRPr="00CD3CF2">
        <w:rPr>
          <w:b/>
          <w:lang w:val="en-US"/>
        </w:rPr>
        <w:t xml:space="preserve"> = 185)</w:t>
      </w:r>
    </w:p>
    <w:tbl>
      <w:tblPr>
        <w:tblW w:w="948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2"/>
        <w:gridCol w:w="4536"/>
      </w:tblGrid>
      <w:tr w:rsidR="008F3DA1" w:rsidTr="00061863">
        <w:trPr>
          <w:jc w:val="center"/>
        </w:trPr>
        <w:tc>
          <w:tcPr>
            <w:tcW w:w="4952" w:type="dxa"/>
            <w:vAlign w:val="center"/>
          </w:tcPr>
          <w:p w:rsidR="008F3DA1" w:rsidRDefault="008F3DA1" w:rsidP="00913C66">
            <w:pPr>
              <w:ind w:hanging="2"/>
              <w:jc w:val="left"/>
            </w:pPr>
            <w:r w:rsidRPr="008F3DA1">
              <w:t>Number of items in scale</w:t>
            </w:r>
          </w:p>
        </w:tc>
        <w:tc>
          <w:tcPr>
            <w:tcW w:w="4536" w:type="dxa"/>
            <w:tcBorders>
              <w:right w:val="single" w:sz="4" w:space="0" w:color="000000"/>
            </w:tcBorders>
            <w:vAlign w:val="center"/>
          </w:tcPr>
          <w:p w:rsidR="008F3DA1" w:rsidRPr="008F3DA1" w:rsidRDefault="008F3DA1" w:rsidP="001F6674">
            <w:pPr>
              <w:ind w:hanging="2"/>
              <w:rPr>
                <w:lang w:val="ru-RU"/>
              </w:rPr>
            </w:pPr>
            <w:r>
              <w:rPr>
                <w:lang w:val="ru-RU"/>
              </w:rPr>
              <w:t>80</w:t>
            </w:r>
          </w:p>
        </w:tc>
      </w:tr>
      <w:tr w:rsidR="008F3DA1" w:rsidTr="00061863">
        <w:trPr>
          <w:jc w:val="center"/>
        </w:trPr>
        <w:tc>
          <w:tcPr>
            <w:tcW w:w="4952" w:type="dxa"/>
            <w:vAlign w:val="center"/>
          </w:tcPr>
          <w:p w:rsidR="008F3DA1" w:rsidRDefault="008F3DA1" w:rsidP="00913C66">
            <w:pPr>
              <w:ind w:hanging="2"/>
              <w:jc w:val="left"/>
            </w:pPr>
            <w:r w:rsidRPr="008F3DA1">
              <w:t>Number of valid cases</w:t>
            </w:r>
          </w:p>
        </w:tc>
        <w:tc>
          <w:tcPr>
            <w:tcW w:w="4536" w:type="dxa"/>
            <w:tcBorders>
              <w:right w:val="single" w:sz="4" w:space="0" w:color="000000"/>
            </w:tcBorders>
            <w:vAlign w:val="center"/>
          </w:tcPr>
          <w:p w:rsidR="008F3DA1" w:rsidRPr="008F3DA1" w:rsidRDefault="008F3DA1" w:rsidP="001F6674">
            <w:pPr>
              <w:ind w:hanging="2"/>
              <w:rPr>
                <w:lang w:val="ru-RU"/>
              </w:rPr>
            </w:pPr>
            <w:r>
              <w:rPr>
                <w:lang w:val="ru-RU"/>
              </w:rPr>
              <w:t>185</w:t>
            </w:r>
          </w:p>
        </w:tc>
      </w:tr>
      <w:tr w:rsidR="008F3DA1" w:rsidTr="00061863">
        <w:trPr>
          <w:jc w:val="center"/>
        </w:trPr>
        <w:tc>
          <w:tcPr>
            <w:tcW w:w="4952" w:type="dxa"/>
            <w:vAlign w:val="center"/>
          </w:tcPr>
          <w:p w:rsidR="008F3DA1" w:rsidRPr="008F3DA1" w:rsidRDefault="008F3DA1" w:rsidP="00913C66">
            <w:pPr>
              <w:ind w:hanging="2"/>
              <w:jc w:val="left"/>
              <w:rPr>
                <w:lang w:val="en-US"/>
              </w:rPr>
            </w:pPr>
            <w:r w:rsidRPr="008F3DA1">
              <w:rPr>
                <w:lang w:val="en-US"/>
              </w:rPr>
              <w:t>Number of cases with missing data</w:t>
            </w:r>
          </w:p>
        </w:tc>
        <w:tc>
          <w:tcPr>
            <w:tcW w:w="4536" w:type="dxa"/>
            <w:tcBorders>
              <w:right w:val="single" w:sz="4" w:space="0" w:color="000000"/>
            </w:tcBorders>
            <w:vAlign w:val="center"/>
          </w:tcPr>
          <w:p w:rsidR="008F3DA1" w:rsidRPr="008F3DA1" w:rsidRDefault="008F3DA1" w:rsidP="001F6674">
            <w:pPr>
              <w:ind w:hanging="2"/>
              <w:rPr>
                <w:lang w:val="ru-RU"/>
              </w:rPr>
            </w:pPr>
            <w:r>
              <w:rPr>
                <w:lang w:val="ru-RU"/>
              </w:rPr>
              <w:t>2</w:t>
            </w:r>
          </w:p>
        </w:tc>
      </w:tr>
      <w:tr w:rsidR="008F3DA1" w:rsidTr="00061863">
        <w:trPr>
          <w:jc w:val="center"/>
        </w:trPr>
        <w:tc>
          <w:tcPr>
            <w:tcW w:w="4952" w:type="dxa"/>
            <w:vAlign w:val="center"/>
          </w:tcPr>
          <w:p w:rsidR="008F3DA1" w:rsidRDefault="008F3DA1" w:rsidP="00913C66">
            <w:pPr>
              <w:ind w:hanging="2"/>
              <w:jc w:val="left"/>
            </w:pPr>
            <w:r w:rsidRPr="008F3DA1">
              <w:t>Missing data were deleted</w:t>
            </w:r>
          </w:p>
        </w:tc>
        <w:tc>
          <w:tcPr>
            <w:tcW w:w="4536" w:type="dxa"/>
            <w:tcBorders>
              <w:right w:val="single" w:sz="4" w:space="0" w:color="000000"/>
            </w:tcBorders>
            <w:vAlign w:val="center"/>
          </w:tcPr>
          <w:p w:rsidR="008F3DA1" w:rsidRDefault="008F3DA1" w:rsidP="001F6674">
            <w:pPr>
              <w:ind w:hanging="2"/>
            </w:pPr>
            <w:r w:rsidRPr="008F3DA1">
              <w:t>casewise</w:t>
            </w:r>
          </w:p>
        </w:tc>
      </w:tr>
      <w:tr w:rsidR="00113C09" w:rsidTr="00913C66">
        <w:trPr>
          <w:trHeight w:val="93"/>
          <w:jc w:val="center"/>
        </w:trPr>
        <w:tc>
          <w:tcPr>
            <w:tcW w:w="9488" w:type="dxa"/>
            <w:gridSpan w:val="2"/>
            <w:shd w:val="clear" w:color="auto" w:fill="auto"/>
            <w:tcMar>
              <w:top w:w="100" w:type="dxa"/>
              <w:left w:w="100" w:type="dxa"/>
              <w:bottom w:w="100" w:type="dxa"/>
              <w:right w:w="100" w:type="dxa"/>
            </w:tcMar>
            <w:vAlign w:val="center"/>
          </w:tcPr>
          <w:p w:rsidR="00113C09" w:rsidRDefault="00913C66" w:rsidP="001F6674">
            <w:pPr>
              <w:ind w:hanging="2"/>
              <w:rPr>
                <w:b/>
                <w:highlight w:val="white"/>
              </w:rPr>
            </w:pPr>
            <w:r w:rsidRPr="00913C66">
              <w:rPr>
                <w:b/>
              </w:rPr>
              <w:t>SUMMARY STATISTICS FOR SCALE</w:t>
            </w:r>
          </w:p>
        </w:tc>
      </w:tr>
      <w:tr w:rsidR="00913C66" w:rsidTr="00061863">
        <w:trPr>
          <w:jc w:val="center"/>
        </w:trPr>
        <w:tc>
          <w:tcPr>
            <w:tcW w:w="4952" w:type="dxa"/>
            <w:vAlign w:val="center"/>
          </w:tcPr>
          <w:p w:rsidR="00913C66" w:rsidRPr="00913C66" w:rsidRDefault="00913C66" w:rsidP="00913C66">
            <w:pPr>
              <w:ind w:hanging="2"/>
              <w:jc w:val="both"/>
              <w:rPr>
                <w:lang w:val="ru-RU"/>
              </w:rPr>
            </w:pPr>
            <w:r w:rsidRPr="00913C66">
              <w:t>Mean:</w:t>
            </w:r>
            <w:r>
              <w:rPr>
                <w:lang w:val="ru-RU"/>
              </w:rPr>
              <w:t xml:space="preserve"> </w:t>
            </w:r>
            <w:r w:rsidRPr="00913C66">
              <w:rPr>
                <w:lang w:val="ru-RU"/>
              </w:rPr>
              <w:t xml:space="preserve">26,74054054  </w:t>
            </w:r>
          </w:p>
        </w:tc>
        <w:tc>
          <w:tcPr>
            <w:tcW w:w="4536" w:type="dxa"/>
            <w:tcBorders>
              <w:right w:val="single" w:sz="4" w:space="0" w:color="000000"/>
            </w:tcBorders>
            <w:vAlign w:val="center"/>
          </w:tcPr>
          <w:p w:rsidR="00913C66" w:rsidRDefault="00913C66" w:rsidP="00913C66">
            <w:pPr>
              <w:ind w:hanging="2"/>
              <w:jc w:val="both"/>
            </w:pPr>
            <w:r w:rsidRPr="00913C66">
              <w:t>Sum: 41947,000000</w:t>
            </w:r>
          </w:p>
        </w:tc>
      </w:tr>
      <w:tr w:rsidR="00913C66" w:rsidTr="00061863">
        <w:trPr>
          <w:trHeight w:val="120"/>
          <w:jc w:val="center"/>
        </w:trPr>
        <w:tc>
          <w:tcPr>
            <w:tcW w:w="4952" w:type="dxa"/>
            <w:vAlign w:val="center"/>
          </w:tcPr>
          <w:p w:rsidR="00913C66" w:rsidRDefault="00913C66" w:rsidP="00913C66">
            <w:pPr>
              <w:ind w:hanging="2"/>
              <w:jc w:val="both"/>
            </w:pPr>
            <w:r w:rsidRPr="00913C66">
              <w:t>Standard Deviation: 28,195700600</w:t>
            </w:r>
          </w:p>
        </w:tc>
        <w:tc>
          <w:tcPr>
            <w:tcW w:w="4536" w:type="dxa"/>
            <w:tcBorders>
              <w:right w:val="single" w:sz="4" w:space="0" w:color="000000"/>
            </w:tcBorders>
            <w:vAlign w:val="center"/>
          </w:tcPr>
          <w:p w:rsidR="00913C66" w:rsidRDefault="00913C66" w:rsidP="00913C66">
            <w:pPr>
              <w:ind w:hanging="2"/>
              <w:jc w:val="both"/>
            </w:pPr>
            <w:r w:rsidRPr="00913C66">
              <w:t>Variance: 794,99753231</w:t>
            </w:r>
          </w:p>
        </w:tc>
      </w:tr>
      <w:tr w:rsidR="00913C66" w:rsidTr="00061863">
        <w:trPr>
          <w:trHeight w:val="120"/>
          <w:jc w:val="center"/>
        </w:trPr>
        <w:tc>
          <w:tcPr>
            <w:tcW w:w="4952" w:type="dxa"/>
            <w:vAlign w:val="center"/>
          </w:tcPr>
          <w:p w:rsidR="00913C66" w:rsidRPr="00913C66" w:rsidRDefault="00913C66" w:rsidP="00913C66">
            <w:pPr>
              <w:ind w:hanging="2"/>
              <w:jc w:val="both"/>
            </w:pPr>
            <w:r w:rsidRPr="00913C66">
              <w:t xml:space="preserve">Skewness:   </w:t>
            </w:r>
            <w:r w:rsidR="00F06DA0">
              <w:t>0</w:t>
            </w:r>
            <w:r w:rsidRPr="00913C66">
              <w:t>,495552126</w:t>
            </w:r>
          </w:p>
        </w:tc>
        <w:tc>
          <w:tcPr>
            <w:tcW w:w="4536" w:type="dxa"/>
            <w:tcBorders>
              <w:right w:val="single" w:sz="4" w:space="0" w:color="000000"/>
            </w:tcBorders>
            <w:vAlign w:val="center"/>
          </w:tcPr>
          <w:p w:rsidR="00913C66" w:rsidRDefault="00061863" w:rsidP="00061863">
            <w:pPr>
              <w:ind w:hanging="2"/>
              <w:jc w:val="both"/>
            </w:pPr>
            <w:r w:rsidRPr="00061863">
              <w:t>Kurtosis:  1,088903286</w:t>
            </w:r>
          </w:p>
        </w:tc>
      </w:tr>
      <w:tr w:rsidR="00913C66" w:rsidTr="00061863">
        <w:trPr>
          <w:trHeight w:val="120"/>
          <w:jc w:val="center"/>
        </w:trPr>
        <w:tc>
          <w:tcPr>
            <w:tcW w:w="4952" w:type="dxa"/>
            <w:vAlign w:val="center"/>
          </w:tcPr>
          <w:p w:rsidR="00913C66" w:rsidRPr="00913C66" w:rsidRDefault="00913C66" w:rsidP="00913C66">
            <w:pPr>
              <w:ind w:hanging="2"/>
              <w:jc w:val="both"/>
            </w:pPr>
            <w:r w:rsidRPr="00913C66">
              <w:t>Minimum: 147,00000000</w:t>
            </w:r>
          </w:p>
        </w:tc>
        <w:tc>
          <w:tcPr>
            <w:tcW w:w="4536" w:type="dxa"/>
            <w:tcBorders>
              <w:right w:val="single" w:sz="4" w:space="0" w:color="000000"/>
            </w:tcBorders>
            <w:vAlign w:val="center"/>
          </w:tcPr>
          <w:p w:rsidR="00913C66" w:rsidRDefault="00061863" w:rsidP="00061863">
            <w:pPr>
              <w:ind w:hanging="2"/>
              <w:jc w:val="both"/>
            </w:pPr>
            <w:r w:rsidRPr="00061863">
              <w:t>Maximum: 332,00000000</w:t>
            </w:r>
          </w:p>
        </w:tc>
      </w:tr>
      <w:tr w:rsidR="00913C66" w:rsidTr="00061863">
        <w:trPr>
          <w:trHeight w:val="120"/>
          <w:jc w:val="center"/>
        </w:trPr>
        <w:tc>
          <w:tcPr>
            <w:tcW w:w="4952" w:type="dxa"/>
            <w:vAlign w:val="center"/>
          </w:tcPr>
          <w:p w:rsidR="00913C66" w:rsidRPr="00913C66" w:rsidRDefault="00913C66" w:rsidP="00913C66">
            <w:pPr>
              <w:ind w:hanging="2"/>
              <w:jc w:val="both"/>
            </w:pPr>
            <w:r w:rsidRPr="00913C66">
              <w:t>Cronbach's alpha</w:t>
            </w:r>
            <w:r w:rsidR="00F06DA0">
              <w:t>:  0</w:t>
            </w:r>
            <w:r w:rsidRPr="00913C66">
              <w:t>,902045092</w:t>
            </w:r>
          </w:p>
        </w:tc>
        <w:tc>
          <w:tcPr>
            <w:tcW w:w="4536" w:type="dxa"/>
            <w:tcBorders>
              <w:right w:val="single" w:sz="4" w:space="0" w:color="000000"/>
            </w:tcBorders>
            <w:vAlign w:val="center"/>
          </w:tcPr>
          <w:p w:rsidR="00913C66" w:rsidRDefault="00F06DA0" w:rsidP="00061863">
            <w:pPr>
              <w:ind w:hanging="2"/>
              <w:jc w:val="both"/>
            </w:pPr>
            <w:r>
              <w:t>Standardized alpha: 0</w:t>
            </w:r>
            <w:r w:rsidR="00061863" w:rsidRPr="00061863">
              <w:t>,899629691</w:t>
            </w:r>
          </w:p>
        </w:tc>
      </w:tr>
      <w:tr w:rsidR="00913C66" w:rsidTr="00061863">
        <w:trPr>
          <w:trHeight w:val="120"/>
          <w:jc w:val="center"/>
        </w:trPr>
        <w:tc>
          <w:tcPr>
            <w:tcW w:w="4952" w:type="dxa"/>
            <w:vAlign w:val="center"/>
          </w:tcPr>
          <w:p w:rsidR="00913C66" w:rsidRPr="00913C66" w:rsidRDefault="00913C66" w:rsidP="001F6674">
            <w:pPr>
              <w:ind w:hanging="2"/>
            </w:pPr>
          </w:p>
        </w:tc>
        <w:tc>
          <w:tcPr>
            <w:tcW w:w="4536" w:type="dxa"/>
            <w:tcBorders>
              <w:right w:val="single" w:sz="4" w:space="0" w:color="000000"/>
            </w:tcBorders>
            <w:vAlign w:val="center"/>
          </w:tcPr>
          <w:p w:rsidR="00913C66" w:rsidRDefault="00061863" w:rsidP="00061863">
            <w:pPr>
              <w:ind w:hanging="2"/>
              <w:jc w:val="both"/>
            </w:pPr>
            <w:r w:rsidRPr="00061863">
              <w:t>A</w:t>
            </w:r>
            <w:r w:rsidR="00F06DA0">
              <w:t>verage Inter-Item Correlation: 0,10345644</w:t>
            </w:r>
          </w:p>
        </w:tc>
      </w:tr>
    </w:tbl>
    <w:p w:rsidR="00954075" w:rsidRDefault="00954075" w:rsidP="00AD5657">
      <w:pPr>
        <w:pStyle w:val="a0"/>
      </w:pPr>
    </w:p>
    <w:p w:rsidR="00933548" w:rsidRPr="00933548" w:rsidRDefault="00933548" w:rsidP="00933548">
      <w:pPr>
        <w:pStyle w:val="a0"/>
        <w:rPr>
          <w:lang w:val="en-US"/>
        </w:rPr>
      </w:pPr>
      <w:r w:rsidRPr="00933548">
        <w:rPr>
          <w:lang w:val="en-US"/>
        </w:rPr>
        <w:t>To confirm the expediency of retaining all questions of the "UkSI" methodology, an assessment of internal consistency was conducted by excluding each of the questions one by one. It was found that removing some of the questions of the "UkSI" methodology individually (No. 1, 28, 39, 64) slightly increases the already high value of Cronbach's alpha (from .902 to .904). Consequently, none of the methodology questions significantly worsens the overall internal consistency.</w:t>
      </w:r>
    </w:p>
    <w:p w:rsidR="00933548" w:rsidRPr="00933548" w:rsidRDefault="00933548" w:rsidP="00933548">
      <w:pPr>
        <w:pStyle w:val="a0"/>
        <w:rPr>
          <w:lang w:val="en-US"/>
        </w:rPr>
      </w:pPr>
      <w:r w:rsidRPr="00933548">
        <w:rPr>
          <w:lang w:val="en-US"/>
        </w:rPr>
        <w:t>To check convergent and discriminant validity, correlations between the scales of the proposed "UkSI" methodology and the L.N. Sobchik "ITO" methodology were analyzed. As assumed, statistically significant positive relationships were found between the following scales: "Vulnerability to the 'Imposture' technique" and "Aggressiveness" (0.92), "Vulnerability to the 'Scareware' technique" and "Anxiety" (0.76), "Vulnerability to the 'Vishing' technique" and "Introversion" (0.84), "Vulnerability to the 'Phishing' technique" and "Extraversion" (0.81), rigidity scales (0.91), "Vulnerability to the 'Bait' technique" and "Extraversion" (0.74), "Introversion" (-0.71), "Vulnerability to the 'Offer' technique" and "Lability" (0.63), "Vulnerability to the 'Quid Pro Quo' technique" and "Sensitivity" (0.62), "Vulnerability to the 'Apple of the Road' technique" and "Spontaneity" (0.52). Meanwhile, the analysis of the discriminant validity of the "UkSI" methodology showed that, for example, the "Vulnerability to the 'Imposture' technique" scale has a weak connection with almost all scales of the "ITO" methodology except for the "Aggressiveness" scale; the "Vulnerability to the 'Scareware' technique" scale, while having a strong connection with anxiety (0.76), has low correlations with the "Spontaneity" scale (0.34), "Extraversion" (0.57); the "Vulnerability to the 'Phishing' technique" scale is also strongly connected with extraversion, while it has insignificant connections with the remaining scales of the "ITO" methodology, including anxiety (0.582). The rigidity scale of the "UkSI" methodology demonstrates unique discriminant validity, correlating only with the rigidity and lability scales of the "ITO" methodology, and has no significant connections with other indicators of this questionnaire. The correlation profiles of the "Vulnerability to the 'Quid Pro Quo' technique" and "Vulnerability to the 'Apple of the Road' technique" scales are more diffuse: the first scale is connected with both sensitivity and extraversion, the second scale with spontaneity, but also with extraversion and introversion (negatively). This indicates that these techniques may appeal to more general models of social behavior, suggesting that the "UkSI" methodology measures specific vulnerabilities, not general personality traits.</w:t>
      </w:r>
    </w:p>
    <w:p w:rsidR="00E7382D" w:rsidRPr="00933548" w:rsidRDefault="00933548" w:rsidP="00933548">
      <w:pPr>
        <w:pStyle w:val="a0"/>
        <w:rPr>
          <w:lang w:val="en-US"/>
        </w:rPr>
      </w:pPr>
      <w:r w:rsidRPr="00933548">
        <w:rPr>
          <w:lang w:val="en-US"/>
        </w:rPr>
        <w:t>Thus, the vast majority of scales of the "UkSI" methodology demonstrate strong and statistically significant connections with conceptually close scales of the L.N. Sobchik "ITO" questionnaire. The obtained results empirically substantiate the proposed refined theoretical model of vulnerabilities. Meanwhile, the analysis of the intercorrelation matrix showed that the scales of the "UkSI" methodology have good selectivity. The greatest specificity is observed in scales measuring vulnerabilities to techniques of direct pressure ("Imposture", "Scareware") and communicative influence ("Vishing", "Phishing"). This indicates that these scales measure specific constructs, not general personality anxiety or sociality. Also, some scales of the "UkSI" methodology, for example, the "Vulnerability to the 'Bait' technique" scale, showed stable connections with several basic tendencies simultaneously (extraversion, introversion, sensitivity), reflecting the complex, multidimensional nature of these vulnerabilities, when the same social engineering technique can exploit different psychological mechanisms.</w:t>
      </w:r>
    </w:p>
    <w:p w:rsidR="00141220" w:rsidRPr="00933548" w:rsidRDefault="00141220" w:rsidP="00141220">
      <w:pPr>
        <w:keepNext/>
        <w:pBdr>
          <w:top w:val="nil"/>
          <w:left w:val="nil"/>
          <w:bottom w:val="nil"/>
          <w:right w:val="nil"/>
          <w:between w:val="nil"/>
        </w:pBdr>
        <w:spacing w:before="120"/>
        <w:jc w:val="right"/>
        <w:rPr>
          <w:lang w:val="en-US"/>
        </w:rPr>
      </w:pPr>
      <w:r w:rsidRPr="00365F51">
        <w:t>Table</w:t>
      </w:r>
      <w:r w:rsidRPr="00933548">
        <w:rPr>
          <w:lang w:val="en-US"/>
        </w:rPr>
        <w:t xml:space="preserve"> 3</w:t>
      </w:r>
    </w:p>
    <w:p w:rsidR="00141220" w:rsidRPr="00CD3CF2" w:rsidRDefault="00B41454" w:rsidP="00141220">
      <w:pPr>
        <w:keepNext/>
        <w:rPr>
          <w:b/>
          <w:lang w:val="en-US"/>
        </w:rPr>
      </w:pPr>
      <w:r w:rsidRPr="00933548">
        <w:rPr>
          <w:b/>
          <w:lang w:val="en-US"/>
        </w:rPr>
        <w:t xml:space="preserve"> </w:t>
      </w:r>
      <w:r w:rsidR="00141220" w:rsidRPr="00933548">
        <w:rPr>
          <w:b/>
          <w:lang w:val="en-US"/>
        </w:rPr>
        <w:t xml:space="preserve"> </w:t>
      </w:r>
      <w:r w:rsidR="003C09BB" w:rsidRPr="003C09BB">
        <w:rPr>
          <w:b/>
          <w:lang w:val="en-US"/>
        </w:rPr>
        <w:t xml:space="preserve">Results of Pearson correlation analysis for assessing the convergent and discriminant validity of the </w:t>
      </w:r>
      <w:r w:rsidR="00B847A1" w:rsidRPr="00B847A1">
        <w:rPr>
          <w:b/>
          <w:lang w:val="en-US"/>
        </w:rPr>
        <w:t>«</w:t>
      </w:r>
      <w:r w:rsidR="003C09BB" w:rsidRPr="003C09BB">
        <w:rPr>
          <w:b/>
          <w:lang w:val="en-US"/>
        </w:rPr>
        <w:t>UkSI</w:t>
      </w:r>
      <w:r w:rsidR="00B847A1" w:rsidRPr="00B847A1">
        <w:rPr>
          <w:b/>
          <w:lang w:val="en-US"/>
        </w:rPr>
        <w:t>»</w:t>
      </w:r>
      <w:r w:rsidR="003C09BB" w:rsidRPr="003C09BB">
        <w:rPr>
          <w:b/>
          <w:lang w:val="en-US"/>
        </w:rPr>
        <w:t xml:space="preserve"> methodology </w:t>
      </w:r>
      <w:r w:rsidR="00141220" w:rsidRPr="00CD3CF2">
        <w:rPr>
          <w:b/>
          <w:lang w:val="en-US"/>
        </w:rPr>
        <w:t>(</w:t>
      </w:r>
      <w:r w:rsidR="00141220">
        <w:rPr>
          <w:b/>
          <w:lang w:val="en-US"/>
        </w:rPr>
        <w:t>N</w:t>
      </w:r>
      <w:r w:rsidR="00141220" w:rsidRPr="00CD3CF2">
        <w:rPr>
          <w:b/>
          <w:lang w:val="en-US"/>
        </w:rPr>
        <w:t xml:space="preserve"> = 185)</w:t>
      </w:r>
    </w:p>
    <w:tbl>
      <w:tblPr>
        <w:tblStyle w:val="ae"/>
        <w:tblW w:w="5000" w:type="pct"/>
        <w:tblLayout w:type="fixed"/>
        <w:tblLook w:val="04A0" w:firstRow="1" w:lastRow="0" w:firstColumn="1" w:lastColumn="0" w:noHBand="0" w:noVBand="1"/>
      </w:tblPr>
      <w:tblGrid>
        <w:gridCol w:w="1451"/>
        <w:gridCol w:w="815"/>
        <w:gridCol w:w="992"/>
        <w:gridCol w:w="707"/>
        <w:gridCol w:w="850"/>
        <w:gridCol w:w="853"/>
        <w:gridCol w:w="855"/>
        <w:gridCol w:w="776"/>
        <w:gridCol w:w="1233"/>
        <w:gridCol w:w="1100"/>
      </w:tblGrid>
      <w:tr w:rsidR="009D616F" w:rsidRPr="009D616F" w:rsidTr="009D616F">
        <w:tc>
          <w:tcPr>
            <w:tcW w:w="753" w:type="pct"/>
          </w:tcPr>
          <w:p w:rsidR="009D616F" w:rsidRPr="003C09BB" w:rsidRDefault="009D616F" w:rsidP="00C43463">
            <w:pPr>
              <w:pStyle w:val="a0"/>
              <w:ind w:firstLine="0"/>
              <w:rPr>
                <w:rFonts w:cstheme="minorHAnsi"/>
                <w:lang w:val="en-US"/>
              </w:rPr>
            </w:pPr>
          </w:p>
        </w:tc>
        <w:tc>
          <w:tcPr>
            <w:tcW w:w="4247" w:type="pct"/>
            <w:gridSpan w:val="9"/>
          </w:tcPr>
          <w:p w:rsidR="009D616F" w:rsidRPr="009D616F" w:rsidRDefault="009D616F" w:rsidP="009D616F">
            <w:pPr>
              <w:pStyle w:val="a0"/>
              <w:tabs>
                <w:tab w:val="left" w:pos="1524"/>
              </w:tabs>
              <w:ind w:firstLine="0"/>
              <w:rPr>
                <w:rFonts w:cstheme="minorHAnsi"/>
                <w:lang w:val="en-US"/>
              </w:rPr>
            </w:pPr>
            <w:r w:rsidRPr="009D616F">
              <w:rPr>
                <w:rFonts w:cstheme="minorHAnsi"/>
                <w:lang w:val="en-US"/>
              </w:rPr>
              <w:t>Correlations (Spreadsheet1)</w:t>
            </w:r>
          </w:p>
          <w:p w:rsidR="009D616F" w:rsidRPr="009D616F" w:rsidRDefault="009D616F" w:rsidP="009D616F">
            <w:pPr>
              <w:pStyle w:val="a0"/>
              <w:tabs>
                <w:tab w:val="left" w:pos="1524"/>
              </w:tabs>
              <w:ind w:firstLine="0"/>
              <w:rPr>
                <w:rFonts w:cstheme="minorHAnsi"/>
                <w:lang w:val="en-US"/>
              </w:rPr>
            </w:pPr>
            <w:r w:rsidRPr="009D616F">
              <w:rPr>
                <w:rFonts w:cstheme="minorHAnsi"/>
                <w:lang w:val="en-US"/>
              </w:rPr>
              <w:t>Marked correlations are significant at p &lt; ,00100</w:t>
            </w:r>
          </w:p>
          <w:p w:rsidR="009D616F" w:rsidRPr="009D616F" w:rsidRDefault="009D616F" w:rsidP="009D616F">
            <w:pPr>
              <w:pStyle w:val="a0"/>
              <w:tabs>
                <w:tab w:val="left" w:pos="1524"/>
              </w:tabs>
              <w:ind w:firstLine="0"/>
              <w:rPr>
                <w:rFonts w:cstheme="minorHAnsi"/>
                <w:lang w:val="en-US"/>
              </w:rPr>
            </w:pPr>
            <w:r w:rsidRPr="009D616F">
              <w:rPr>
                <w:rFonts w:cstheme="minorHAnsi"/>
                <w:lang w:val="en-US"/>
              </w:rPr>
              <w:t>N=185 (Casewise deletion of missing data)</w:t>
            </w:r>
          </w:p>
        </w:tc>
      </w:tr>
      <w:tr w:rsidR="009D616F" w:rsidRPr="009D616F" w:rsidTr="009D616F">
        <w:tc>
          <w:tcPr>
            <w:tcW w:w="753" w:type="pct"/>
            <w:vAlign w:val="center"/>
          </w:tcPr>
          <w:p w:rsidR="009D616F" w:rsidRPr="009D616F" w:rsidRDefault="009D616F" w:rsidP="009D616F">
            <w:pPr>
              <w:rPr>
                <w:rFonts w:cstheme="minorHAnsi"/>
              </w:rPr>
            </w:pPr>
          </w:p>
        </w:tc>
        <w:tc>
          <w:tcPr>
            <w:tcW w:w="423" w:type="pct"/>
          </w:tcPr>
          <w:p w:rsidR="009D616F" w:rsidRPr="009D616F" w:rsidRDefault="009D616F" w:rsidP="009D616F">
            <w:pPr>
              <w:rPr>
                <w:rFonts w:cstheme="minorHAnsi"/>
                <w:color w:val="000000"/>
              </w:rPr>
            </w:pPr>
            <w:r w:rsidRPr="009D616F">
              <w:rPr>
                <w:rFonts w:cstheme="minorHAnsi"/>
                <w:color w:val="000000"/>
              </w:rPr>
              <w:t>Scareware</w:t>
            </w:r>
          </w:p>
        </w:tc>
        <w:tc>
          <w:tcPr>
            <w:tcW w:w="515" w:type="pct"/>
          </w:tcPr>
          <w:p w:rsidR="009D616F" w:rsidRPr="009D616F" w:rsidRDefault="009D616F" w:rsidP="009D616F">
            <w:pPr>
              <w:rPr>
                <w:rFonts w:cstheme="minorHAnsi"/>
                <w:color w:val="000000"/>
              </w:rPr>
            </w:pPr>
            <w:r w:rsidRPr="009D616F">
              <w:rPr>
                <w:rFonts w:cstheme="minorHAnsi"/>
                <w:color w:val="000000"/>
              </w:rPr>
              <w:t>Imposture</w:t>
            </w:r>
          </w:p>
        </w:tc>
        <w:tc>
          <w:tcPr>
            <w:tcW w:w="367" w:type="pct"/>
          </w:tcPr>
          <w:p w:rsidR="009D616F" w:rsidRPr="009D616F" w:rsidRDefault="009D616F" w:rsidP="009D616F">
            <w:pPr>
              <w:rPr>
                <w:rFonts w:cstheme="minorHAnsi"/>
                <w:color w:val="000000"/>
              </w:rPr>
            </w:pPr>
            <w:r w:rsidRPr="009D616F">
              <w:rPr>
                <w:rFonts w:cstheme="minorHAnsi"/>
                <w:color w:val="000000"/>
              </w:rPr>
              <w:t>Offer</w:t>
            </w:r>
          </w:p>
        </w:tc>
        <w:tc>
          <w:tcPr>
            <w:tcW w:w="441" w:type="pct"/>
          </w:tcPr>
          <w:p w:rsidR="009D616F" w:rsidRPr="009D616F" w:rsidRDefault="009D616F" w:rsidP="009D616F">
            <w:pPr>
              <w:rPr>
                <w:rFonts w:cstheme="minorHAnsi"/>
                <w:color w:val="000000"/>
              </w:rPr>
            </w:pPr>
            <w:r w:rsidRPr="009D616F">
              <w:rPr>
                <w:rFonts w:cstheme="minorHAnsi"/>
                <w:color w:val="000000"/>
              </w:rPr>
              <w:t>Phishing</w:t>
            </w:r>
          </w:p>
        </w:tc>
        <w:tc>
          <w:tcPr>
            <w:tcW w:w="443" w:type="pct"/>
          </w:tcPr>
          <w:p w:rsidR="009D616F" w:rsidRPr="009D616F" w:rsidRDefault="009D616F" w:rsidP="009D616F">
            <w:pPr>
              <w:rPr>
                <w:rFonts w:cstheme="minorHAnsi"/>
                <w:color w:val="000000"/>
              </w:rPr>
            </w:pPr>
            <w:r w:rsidRPr="009D616F">
              <w:rPr>
                <w:rFonts w:cstheme="minorHAnsi"/>
                <w:color w:val="000000"/>
              </w:rPr>
              <w:t>Bait</w:t>
            </w:r>
          </w:p>
        </w:tc>
        <w:tc>
          <w:tcPr>
            <w:tcW w:w="444" w:type="pct"/>
          </w:tcPr>
          <w:p w:rsidR="009D616F" w:rsidRPr="009D616F" w:rsidRDefault="009D616F" w:rsidP="009D616F">
            <w:pPr>
              <w:rPr>
                <w:rFonts w:cstheme="minorHAnsi"/>
                <w:color w:val="000000"/>
              </w:rPr>
            </w:pPr>
            <w:r w:rsidRPr="009D616F">
              <w:rPr>
                <w:rFonts w:cstheme="minorHAnsi"/>
                <w:color w:val="000000"/>
              </w:rPr>
              <w:t>Vishing</w:t>
            </w:r>
          </w:p>
        </w:tc>
        <w:tc>
          <w:tcPr>
            <w:tcW w:w="403" w:type="pct"/>
          </w:tcPr>
          <w:p w:rsidR="009D616F" w:rsidRPr="009D616F" w:rsidRDefault="009D616F" w:rsidP="009D616F">
            <w:pPr>
              <w:rPr>
                <w:rFonts w:cstheme="minorHAnsi"/>
                <w:color w:val="000000"/>
              </w:rPr>
            </w:pPr>
            <w:r w:rsidRPr="009D616F">
              <w:rPr>
                <w:rFonts w:cstheme="minorHAnsi"/>
                <w:color w:val="000000"/>
              </w:rPr>
              <w:t>QuidProQuo</w:t>
            </w:r>
          </w:p>
        </w:tc>
        <w:tc>
          <w:tcPr>
            <w:tcW w:w="640" w:type="pct"/>
          </w:tcPr>
          <w:p w:rsidR="009D616F" w:rsidRPr="009D616F" w:rsidRDefault="009D616F" w:rsidP="009D616F">
            <w:pPr>
              <w:rPr>
                <w:rFonts w:cstheme="minorHAnsi"/>
                <w:color w:val="000000"/>
              </w:rPr>
            </w:pPr>
            <w:r w:rsidRPr="009D616F">
              <w:rPr>
                <w:rFonts w:cstheme="minorHAnsi"/>
                <w:color w:val="000000"/>
              </w:rPr>
              <w:t>AppleOfRoad</w:t>
            </w:r>
          </w:p>
        </w:tc>
        <w:tc>
          <w:tcPr>
            <w:tcW w:w="571" w:type="pct"/>
          </w:tcPr>
          <w:p w:rsidR="009D616F" w:rsidRPr="009D616F" w:rsidRDefault="00933548" w:rsidP="009D616F">
            <w:pPr>
              <w:rPr>
                <w:rFonts w:cstheme="minorHAnsi"/>
                <w:color w:val="000000"/>
              </w:rPr>
            </w:pPr>
            <w:r w:rsidRPr="00933548">
              <w:rPr>
                <w:rFonts w:cstheme="minorHAnsi"/>
                <w:color w:val="000000"/>
              </w:rPr>
              <w:t>Rigidity</w:t>
            </w:r>
          </w:p>
        </w:tc>
      </w:tr>
      <w:tr w:rsidR="009D616F" w:rsidRPr="009D616F" w:rsidTr="009D616F">
        <w:tc>
          <w:tcPr>
            <w:tcW w:w="753" w:type="pct"/>
            <w:vAlign w:val="center"/>
          </w:tcPr>
          <w:p w:rsidR="009D616F" w:rsidRPr="009D616F" w:rsidRDefault="00933548" w:rsidP="009D616F">
            <w:pPr>
              <w:rPr>
                <w:rFonts w:cstheme="minorHAnsi"/>
              </w:rPr>
            </w:pPr>
            <w:r w:rsidRPr="00933548">
              <w:rPr>
                <w:rFonts w:cstheme="minorHAnsi"/>
                <w:color w:val="000000"/>
              </w:rPr>
              <w:t>Anxiety Scale</w:t>
            </w:r>
          </w:p>
        </w:tc>
        <w:tc>
          <w:tcPr>
            <w:tcW w:w="423" w:type="pct"/>
            <w:vAlign w:val="center"/>
          </w:tcPr>
          <w:p w:rsidR="009D616F" w:rsidRPr="009D616F" w:rsidRDefault="009D616F" w:rsidP="009D616F">
            <w:pPr>
              <w:rPr>
                <w:rFonts w:cstheme="minorHAnsi"/>
                <w:color w:val="FF0000"/>
              </w:rPr>
            </w:pPr>
            <w:r w:rsidRPr="009D616F">
              <w:rPr>
                <w:rFonts w:cstheme="minorHAnsi"/>
                <w:color w:val="FF0000"/>
              </w:rPr>
              <w:t>0,76</w:t>
            </w:r>
          </w:p>
        </w:tc>
        <w:tc>
          <w:tcPr>
            <w:tcW w:w="515" w:type="pct"/>
            <w:vAlign w:val="center"/>
          </w:tcPr>
          <w:p w:rsidR="009D616F" w:rsidRPr="009D616F" w:rsidRDefault="009D616F" w:rsidP="009D616F">
            <w:pPr>
              <w:rPr>
                <w:rFonts w:cstheme="minorHAnsi"/>
                <w:color w:val="000000"/>
              </w:rPr>
            </w:pPr>
            <w:r w:rsidRPr="009D616F">
              <w:rPr>
                <w:rFonts w:cstheme="minorHAnsi"/>
                <w:color w:val="000000"/>
              </w:rPr>
              <w:t>0,20</w:t>
            </w:r>
          </w:p>
        </w:tc>
        <w:tc>
          <w:tcPr>
            <w:tcW w:w="367" w:type="pct"/>
            <w:vAlign w:val="center"/>
          </w:tcPr>
          <w:p w:rsidR="009D616F" w:rsidRPr="009D616F" w:rsidRDefault="009D616F" w:rsidP="009D616F">
            <w:pPr>
              <w:rPr>
                <w:rFonts w:cstheme="minorHAnsi"/>
                <w:color w:val="000000"/>
              </w:rPr>
            </w:pPr>
            <w:r w:rsidRPr="009D616F">
              <w:rPr>
                <w:rFonts w:cstheme="minorHAnsi"/>
                <w:color w:val="000000"/>
              </w:rPr>
              <w:t>0,07</w:t>
            </w:r>
          </w:p>
        </w:tc>
        <w:tc>
          <w:tcPr>
            <w:tcW w:w="441" w:type="pct"/>
            <w:vAlign w:val="center"/>
          </w:tcPr>
          <w:p w:rsidR="009D616F" w:rsidRPr="009D616F" w:rsidRDefault="009D616F" w:rsidP="009D616F">
            <w:pPr>
              <w:rPr>
                <w:rFonts w:cstheme="minorHAnsi"/>
                <w:color w:val="FF0000"/>
              </w:rPr>
            </w:pPr>
            <w:r w:rsidRPr="009D616F">
              <w:rPr>
                <w:rFonts w:cstheme="minorHAnsi"/>
                <w:color w:val="FF0000"/>
              </w:rPr>
              <w:t>0,58</w:t>
            </w:r>
          </w:p>
        </w:tc>
        <w:tc>
          <w:tcPr>
            <w:tcW w:w="443" w:type="pct"/>
            <w:vAlign w:val="center"/>
          </w:tcPr>
          <w:p w:rsidR="009D616F" w:rsidRPr="009D616F" w:rsidRDefault="009D616F" w:rsidP="009D616F">
            <w:pPr>
              <w:rPr>
                <w:rFonts w:cstheme="minorHAnsi"/>
                <w:color w:val="FF0000"/>
              </w:rPr>
            </w:pPr>
            <w:r w:rsidRPr="009D616F">
              <w:rPr>
                <w:rFonts w:cstheme="minorHAnsi"/>
                <w:color w:val="FF0000"/>
              </w:rPr>
              <w:t>0,43</w:t>
            </w:r>
          </w:p>
        </w:tc>
        <w:tc>
          <w:tcPr>
            <w:tcW w:w="444" w:type="pct"/>
            <w:vAlign w:val="center"/>
          </w:tcPr>
          <w:p w:rsidR="009D616F" w:rsidRPr="009D616F" w:rsidRDefault="009D616F" w:rsidP="009D616F">
            <w:pPr>
              <w:rPr>
                <w:rFonts w:cstheme="minorHAnsi"/>
                <w:color w:val="FF0000"/>
              </w:rPr>
            </w:pPr>
            <w:r w:rsidRPr="009D616F">
              <w:rPr>
                <w:rFonts w:cstheme="minorHAnsi"/>
                <w:color w:val="FF0000"/>
              </w:rPr>
              <w:t>-0,52</w:t>
            </w:r>
          </w:p>
        </w:tc>
        <w:tc>
          <w:tcPr>
            <w:tcW w:w="403" w:type="pct"/>
            <w:vAlign w:val="center"/>
          </w:tcPr>
          <w:p w:rsidR="009D616F" w:rsidRPr="009D616F" w:rsidRDefault="009D616F" w:rsidP="009D616F">
            <w:pPr>
              <w:rPr>
                <w:rFonts w:cstheme="minorHAnsi"/>
                <w:color w:val="FF0000"/>
              </w:rPr>
            </w:pPr>
            <w:r w:rsidRPr="009D616F">
              <w:rPr>
                <w:rFonts w:cstheme="minorHAnsi"/>
                <w:color w:val="FF0000"/>
              </w:rPr>
              <w:t>0,37</w:t>
            </w:r>
          </w:p>
        </w:tc>
        <w:tc>
          <w:tcPr>
            <w:tcW w:w="640" w:type="pct"/>
            <w:vAlign w:val="center"/>
          </w:tcPr>
          <w:p w:rsidR="009D616F" w:rsidRPr="009D616F" w:rsidRDefault="009D616F" w:rsidP="009D616F">
            <w:pPr>
              <w:rPr>
                <w:rFonts w:cstheme="minorHAnsi"/>
                <w:color w:val="000000"/>
              </w:rPr>
            </w:pPr>
            <w:r w:rsidRPr="009D616F">
              <w:rPr>
                <w:rFonts w:cstheme="minorHAnsi"/>
                <w:color w:val="000000"/>
              </w:rPr>
              <w:t>0,16</w:t>
            </w:r>
          </w:p>
        </w:tc>
        <w:tc>
          <w:tcPr>
            <w:tcW w:w="571" w:type="pct"/>
            <w:vAlign w:val="center"/>
          </w:tcPr>
          <w:p w:rsidR="009D616F" w:rsidRPr="009D616F" w:rsidRDefault="009D616F" w:rsidP="009D616F">
            <w:pPr>
              <w:rPr>
                <w:rFonts w:cstheme="minorHAnsi"/>
                <w:color w:val="000000"/>
              </w:rPr>
            </w:pPr>
            <w:r w:rsidRPr="009D616F">
              <w:rPr>
                <w:rFonts w:cstheme="minorHAnsi"/>
                <w:color w:val="000000"/>
              </w:rPr>
              <w:t>0,05</w:t>
            </w:r>
          </w:p>
        </w:tc>
      </w:tr>
      <w:tr w:rsidR="009D616F" w:rsidRPr="009D616F" w:rsidTr="009D616F">
        <w:tc>
          <w:tcPr>
            <w:tcW w:w="753" w:type="pct"/>
            <w:vAlign w:val="center"/>
          </w:tcPr>
          <w:p w:rsidR="009D616F" w:rsidRPr="009D616F" w:rsidRDefault="00933548" w:rsidP="009D616F">
            <w:pPr>
              <w:rPr>
                <w:rFonts w:cstheme="minorHAnsi"/>
              </w:rPr>
            </w:pPr>
            <w:r w:rsidRPr="00933548">
              <w:rPr>
                <w:rFonts w:cstheme="minorHAnsi"/>
                <w:color w:val="000000"/>
              </w:rPr>
              <w:t>Sthenicity (Aggressiveness) Scale</w:t>
            </w:r>
          </w:p>
        </w:tc>
        <w:tc>
          <w:tcPr>
            <w:tcW w:w="423" w:type="pct"/>
            <w:vAlign w:val="center"/>
          </w:tcPr>
          <w:p w:rsidR="009D616F" w:rsidRPr="009D616F" w:rsidRDefault="009D616F" w:rsidP="009D616F">
            <w:pPr>
              <w:rPr>
                <w:rFonts w:cstheme="minorHAnsi"/>
                <w:color w:val="000000"/>
              </w:rPr>
            </w:pPr>
            <w:r w:rsidRPr="009D616F">
              <w:rPr>
                <w:rFonts w:cstheme="minorHAnsi"/>
                <w:color w:val="000000"/>
              </w:rPr>
              <w:t>0,22</w:t>
            </w:r>
          </w:p>
        </w:tc>
        <w:tc>
          <w:tcPr>
            <w:tcW w:w="515" w:type="pct"/>
            <w:vAlign w:val="center"/>
          </w:tcPr>
          <w:p w:rsidR="009D616F" w:rsidRPr="009D616F" w:rsidRDefault="009D616F" w:rsidP="009D616F">
            <w:pPr>
              <w:rPr>
                <w:rFonts w:cstheme="minorHAnsi"/>
                <w:color w:val="FF0000"/>
              </w:rPr>
            </w:pPr>
            <w:r w:rsidRPr="009D616F">
              <w:rPr>
                <w:rFonts w:cstheme="minorHAnsi"/>
                <w:color w:val="FF0000"/>
              </w:rPr>
              <w:t>0,92</w:t>
            </w:r>
          </w:p>
        </w:tc>
        <w:tc>
          <w:tcPr>
            <w:tcW w:w="367" w:type="pct"/>
            <w:vAlign w:val="center"/>
          </w:tcPr>
          <w:p w:rsidR="009D616F" w:rsidRPr="009D616F" w:rsidRDefault="009D616F" w:rsidP="009D616F">
            <w:pPr>
              <w:rPr>
                <w:rFonts w:cstheme="minorHAnsi"/>
                <w:color w:val="FF0000"/>
              </w:rPr>
            </w:pPr>
            <w:r w:rsidRPr="009D616F">
              <w:rPr>
                <w:rFonts w:cstheme="minorHAnsi"/>
                <w:color w:val="FF0000"/>
              </w:rPr>
              <w:t>0,32</w:t>
            </w:r>
          </w:p>
        </w:tc>
        <w:tc>
          <w:tcPr>
            <w:tcW w:w="441" w:type="pct"/>
            <w:vAlign w:val="center"/>
          </w:tcPr>
          <w:p w:rsidR="009D616F" w:rsidRPr="009D616F" w:rsidRDefault="009D616F" w:rsidP="009D616F">
            <w:pPr>
              <w:rPr>
                <w:rFonts w:cstheme="minorHAnsi"/>
                <w:color w:val="000000"/>
              </w:rPr>
            </w:pPr>
            <w:r w:rsidRPr="009D616F">
              <w:rPr>
                <w:rFonts w:cstheme="minorHAnsi"/>
                <w:color w:val="000000"/>
              </w:rPr>
              <w:t>0,23</w:t>
            </w:r>
          </w:p>
        </w:tc>
        <w:tc>
          <w:tcPr>
            <w:tcW w:w="443" w:type="pct"/>
            <w:vAlign w:val="center"/>
          </w:tcPr>
          <w:p w:rsidR="009D616F" w:rsidRPr="009D616F" w:rsidRDefault="009D616F" w:rsidP="009D616F">
            <w:pPr>
              <w:rPr>
                <w:rFonts w:cstheme="minorHAnsi"/>
                <w:color w:val="FF0000"/>
              </w:rPr>
            </w:pPr>
            <w:r w:rsidRPr="009D616F">
              <w:rPr>
                <w:rFonts w:cstheme="minorHAnsi"/>
                <w:color w:val="FF0000"/>
              </w:rPr>
              <w:t>0,31</w:t>
            </w:r>
          </w:p>
        </w:tc>
        <w:tc>
          <w:tcPr>
            <w:tcW w:w="444" w:type="pct"/>
            <w:vAlign w:val="center"/>
          </w:tcPr>
          <w:p w:rsidR="009D616F" w:rsidRPr="009D616F" w:rsidRDefault="009D616F" w:rsidP="009D616F">
            <w:pPr>
              <w:rPr>
                <w:rFonts w:cstheme="minorHAnsi"/>
                <w:color w:val="FF0000"/>
              </w:rPr>
            </w:pPr>
            <w:r w:rsidRPr="009D616F">
              <w:rPr>
                <w:rFonts w:cstheme="minorHAnsi"/>
                <w:color w:val="FF0000"/>
              </w:rPr>
              <w:t>-0,32</w:t>
            </w:r>
          </w:p>
        </w:tc>
        <w:tc>
          <w:tcPr>
            <w:tcW w:w="403" w:type="pct"/>
            <w:vAlign w:val="center"/>
          </w:tcPr>
          <w:p w:rsidR="009D616F" w:rsidRPr="009D616F" w:rsidRDefault="009D616F" w:rsidP="009D616F">
            <w:pPr>
              <w:rPr>
                <w:rFonts w:cstheme="minorHAnsi"/>
                <w:color w:val="000000"/>
              </w:rPr>
            </w:pPr>
            <w:r w:rsidRPr="009D616F">
              <w:rPr>
                <w:rFonts w:cstheme="minorHAnsi"/>
                <w:color w:val="000000"/>
              </w:rPr>
              <w:t>0,23</w:t>
            </w:r>
          </w:p>
        </w:tc>
        <w:tc>
          <w:tcPr>
            <w:tcW w:w="640" w:type="pct"/>
            <w:vAlign w:val="center"/>
          </w:tcPr>
          <w:p w:rsidR="009D616F" w:rsidRPr="009D616F" w:rsidRDefault="009D616F" w:rsidP="009D616F">
            <w:pPr>
              <w:rPr>
                <w:rFonts w:cstheme="minorHAnsi"/>
                <w:color w:val="000000"/>
              </w:rPr>
            </w:pPr>
            <w:r w:rsidRPr="009D616F">
              <w:rPr>
                <w:rFonts w:cstheme="minorHAnsi"/>
                <w:color w:val="000000"/>
              </w:rPr>
              <w:t>0,03</w:t>
            </w:r>
          </w:p>
        </w:tc>
        <w:tc>
          <w:tcPr>
            <w:tcW w:w="571" w:type="pct"/>
            <w:vAlign w:val="center"/>
          </w:tcPr>
          <w:p w:rsidR="009D616F" w:rsidRPr="009D616F" w:rsidRDefault="009D616F" w:rsidP="009D616F">
            <w:pPr>
              <w:rPr>
                <w:rFonts w:cstheme="minorHAnsi"/>
                <w:color w:val="000000"/>
              </w:rPr>
            </w:pPr>
            <w:r w:rsidRPr="009D616F">
              <w:rPr>
                <w:rFonts w:cstheme="minorHAnsi"/>
                <w:color w:val="000000"/>
              </w:rPr>
              <w:t>0,24</w:t>
            </w:r>
          </w:p>
        </w:tc>
      </w:tr>
      <w:tr w:rsidR="009D616F" w:rsidRPr="009D616F" w:rsidTr="009D616F">
        <w:tc>
          <w:tcPr>
            <w:tcW w:w="753" w:type="pct"/>
            <w:vAlign w:val="center"/>
          </w:tcPr>
          <w:p w:rsidR="009D616F" w:rsidRPr="009D616F" w:rsidRDefault="00933548" w:rsidP="009D616F">
            <w:pPr>
              <w:rPr>
                <w:rFonts w:cstheme="minorHAnsi"/>
              </w:rPr>
            </w:pPr>
            <w:r w:rsidRPr="00933548">
              <w:rPr>
                <w:rFonts w:cstheme="minorHAnsi"/>
                <w:color w:val="000000"/>
              </w:rPr>
              <w:t>Introversion Scale</w:t>
            </w:r>
          </w:p>
        </w:tc>
        <w:tc>
          <w:tcPr>
            <w:tcW w:w="423" w:type="pct"/>
            <w:vAlign w:val="center"/>
          </w:tcPr>
          <w:p w:rsidR="009D616F" w:rsidRPr="009D616F" w:rsidRDefault="009D616F" w:rsidP="009D616F">
            <w:pPr>
              <w:rPr>
                <w:rFonts w:cstheme="minorHAnsi"/>
                <w:color w:val="FF0000"/>
              </w:rPr>
            </w:pPr>
            <w:r w:rsidRPr="009D616F">
              <w:rPr>
                <w:rFonts w:cstheme="minorHAnsi"/>
                <w:color w:val="FF0000"/>
              </w:rPr>
              <w:t>-0,66</w:t>
            </w:r>
          </w:p>
        </w:tc>
        <w:tc>
          <w:tcPr>
            <w:tcW w:w="515" w:type="pct"/>
            <w:vAlign w:val="center"/>
          </w:tcPr>
          <w:p w:rsidR="009D616F" w:rsidRPr="009D616F" w:rsidRDefault="009D616F" w:rsidP="009D616F">
            <w:pPr>
              <w:rPr>
                <w:rFonts w:cstheme="minorHAnsi"/>
                <w:color w:val="FF0000"/>
              </w:rPr>
            </w:pPr>
            <w:r w:rsidRPr="009D616F">
              <w:rPr>
                <w:rFonts w:cstheme="minorHAnsi"/>
                <w:color w:val="FF0000"/>
              </w:rPr>
              <w:t>-0,28</w:t>
            </w:r>
          </w:p>
        </w:tc>
        <w:tc>
          <w:tcPr>
            <w:tcW w:w="367" w:type="pct"/>
            <w:vAlign w:val="center"/>
          </w:tcPr>
          <w:p w:rsidR="009D616F" w:rsidRPr="009D616F" w:rsidRDefault="009D616F" w:rsidP="009D616F">
            <w:pPr>
              <w:rPr>
                <w:rFonts w:cstheme="minorHAnsi"/>
                <w:color w:val="000000"/>
              </w:rPr>
            </w:pPr>
            <w:r w:rsidRPr="009D616F">
              <w:rPr>
                <w:rFonts w:cstheme="minorHAnsi"/>
                <w:color w:val="000000"/>
              </w:rPr>
              <w:t>0,22</w:t>
            </w:r>
          </w:p>
        </w:tc>
        <w:tc>
          <w:tcPr>
            <w:tcW w:w="441" w:type="pct"/>
            <w:vAlign w:val="center"/>
          </w:tcPr>
          <w:p w:rsidR="009D616F" w:rsidRPr="009D616F" w:rsidRDefault="009D616F" w:rsidP="009D616F">
            <w:pPr>
              <w:rPr>
                <w:rFonts w:cstheme="minorHAnsi"/>
                <w:color w:val="FF0000"/>
              </w:rPr>
            </w:pPr>
            <w:r w:rsidRPr="009D616F">
              <w:rPr>
                <w:rFonts w:cstheme="minorHAnsi"/>
                <w:color w:val="FF0000"/>
              </w:rPr>
              <w:t>-0,66</w:t>
            </w:r>
          </w:p>
        </w:tc>
        <w:tc>
          <w:tcPr>
            <w:tcW w:w="443" w:type="pct"/>
            <w:vAlign w:val="center"/>
          </w:tcPr>
          <w:p w:rsidR="009D616F" w:rsidRPr="009D616F" w:rsidRDefault="009D616F" w:rsidP="009D616F">
            <w:pPr>
              <w:rPr>
                <w:rFonts w:cstheme="minorHAnsi"/>
                <w:color w:val="FF0000"/>
              </w:rPr>
            </w:pPr>
            <w:r w:rsidRPr="009D616F">
              <w:rPr>
                <w:rFonts w:cstheme="minorHAnsi"/>
                <w:color w:val="FF0000"/>
              </w:rPr>
              <w:t>-0,71</w:t>
            </w:r>
          </w:p>
        </w:tc>
        <w:tc>
          <w:tcPr>
            <w:tcW w:w="444" w:type="pct"/>
            <w:vAlign w:val="center"/>
          </w:tcPr>
          <w:p w:rsidR="009D616F" w:rsidRPr="009D616F" w:rsidRDefault="009D616F" w:rsidP="009D616F">
            <w:pPr>
              <w:rPr>
                <w:rFonts w:cstheme="minorHAnsi"/>
                <w:color w:val="FF0000"/>
              </w:rPr>
            </w:pPr>
            <w:r w:rsidRPr="009D616F">
              <w:rPr>
                <w:rFonts w:cstheme="minorHAnsi"/>
                <w:color w:val="FF0000"/>
              </w:rPr>
              <w:t>0,84</w:t>
            </w:r>
          </w:p>
        </w:tc>
        <w:tc>
          <w:tcPr>
            <w:tcW w:w="403" w:type="pct"/>
            <w:vAlign w:val="center"/>
          </w:tcPr>
          <w:p w:rsidR="009D616F" w:rsidRPr="009D616F" w:rsidRDefault="009D616F" w:rsidP="009D616F">
            <w:pPr>
              <w:rPr>
                <w:rFonts w:cstheme="minorHAnsi"/>
                <w:color w:val="FF0000"/>
              </w:rPr>
            </w:pPr>
            <w:r w:rsidRPr="009D616F">
              <w:rPr>
                <w:rFonts w:cstheme="minorHAnsi"/>
                <w:color w:val="FF0000"/>
              </w:rPr>
              <w:t>-0,58</w:t>
            </w:r>
          </w:p>
        </w:tc>
        <w:tc>
          <w:tcPr>
            <w:tcW w:w="640" w:type="pct"/>
            <w:vAlign w:val="center"/>
          </w:tcPr>
          <w:p w:rsidR="009D616F" w:rsidRPr="009D616F" w:rsidRDefault="009D616F" w:rsidP="009D616F">
            <w:pPr>
              <w:rPr>
                <w:rFonts w:cstheme="minorHAnsi"/>
                <w:color w:val="FF0000"/>
              </w:rPr>
            </w:pPr>
            <w:r w:rsidRPr="009D616F">
              <w:rPr>
                <w:rFonts w:cstheme="minorHAnsi"/>
                <w:color w:val="FF0000"/>
              </w:rPr>
              <w:t>-0,44</w:t>
            </w:r>
          </w:p>
        </w:tc>
        <w:tc>
          <w:tcPr>
            <w:tcW w:w="571" w:type="pct"/>
            <w:vAlign w:val="center"/>
          </w:tcPr>
          <w:p w:rsidR="009D616F" w:rsidRPr="009D616F" w:rsidRDefault="009D616F" w:rsidP="009D616F">
            <w:pPr>
              <w:rPr>
                <w:rFonts w:cstheme="minorHAnsi"/>
                <w:color w:val="000000"/>
              </w:rPr>
            </w:pPr>
            <w:r w:rsidRPr="009D616F">
              <w:rPr>
                <w:rFonts w:cstheme="minorHAnsi"/>
                <w:color w:val="000000"/>
              </w:rPr>
              <w:t>0,21</w:t>
            </w:r>
          </w:p>
        </w:tc>
      </w:tr>
      <w:tr w:rsidR="009D616F" w:rsidRPr="009D616F" w:rsidTr="009D616F">
        <w:tc>
          <w:tcPr>
            <w:tcW w:w="753" w:type="pct"/>
            <w:vAlign w:val="center"/>
          </w:tcPr>
          <w:p w:rsidR="009D616F" w:rsidRPr="009D616F" w:rsidRDefault="00933548" w:rsidP="009D616F">
            <w:pPr>
              <w:rPr>
                <w:rFonts w:cstheme="minorHAnsi"/>
              </w:rPr>
            </w:pPr>
            <w:r w:rsidRPr="00933548">
              <w:rPr>
                <w:rFonts w:cstheme="minorHAnsi"/>
              </w:rPr>
              <w:t>Extraversion Scale</w:t>
            </w:r>
          </w:p>
        </w:tc>
        <w:tc>
          <w:tcPr>
            <w:tcW w:w="423" w:type="pct"/>
            <w:vAlign w:val="center"/>
          </w:tcPr>
          <w:p w:rsidR="009D616F" w:rsidRPr="009D616F" w:rsidRDefault="009D616F" w:rsidP="009D616F">
            <w:pPr>
              <w:rPr>
                <w:rFonts w:cstheme="minorHAnsi"/>
                <w:color w:val="FF0000"/>
              </w:rPr>
            </w:pPr>
            <w:r w:rsidRPr="009D616F">
              <w:rPr>
                <w:rFonts w:cstheme="minorHAnsi"/>
                <w:color w:val="FF0000"/>
              </w:rPr>
              <w:t>0,57</w:t>
            </w:r>
          </w:p>
        </w:tc>
        <w:tc>
          <w:tcPr>
            <w:tcW w:w="515" w:type="pct"/>
            <w:vAlign w:val="center"/>
          </w:tcPr>
          <w:p w:rsidR="009D616F" w:rsidRPr="009D616F" w:rsidRDefault="009D616F" w:rsidP="009D616F">
            <w:pPr>
              <w:rPr>
                <w:rFonts w:cstheme="minorHAnsi"/>
                <w:color w:val="FF0000"/>
              </w:rPr>
            </w:pPr>
            <w:r w:rsidRPr="009D616F">
              <w:rPr>
                <w:rFonts w:cstheme="minorHAnsi"/>
                <w:color w:val="FF0000"/>
              </w:rPr>
              <w:t>0,27</w:t>
            </w:r>
          </w:p>
        </w:tc>
        <w:tc>
          <w:tcPr>
            <w:tcW w:w="367" w:type="pct"/>
            <w:vAlign w:val="center"/>
          </w:tcPr>
          <w:p w:rsidR="009D616F" w:rsidRPr="009D616F" w:rsidRDefault="009D616F" w:rsidP="009D616F">
            <w:pPr>
              <w:rPr>
                <w:rFonts w:cstheme="minorHAnsi"/>
                <w:color w:val="000000"/>
              </w:rPr>
            </w:pPr>
            <w:r w:rsidRPr="009D616F">
              <w:rPr>
                <w:rFonts w:cstheme="minorHAnsi"/>
                <w:color w:val="000000"/>
              </w:rPr>
              <w:t>-0,12</w:t>
            </w:r>
          </w:p>
        </w:tc>
        <w:tc>
          <w:tcPr>
            <w:tcW w:w="441" w:type="pct"/>
            <w:vAlign w:val="center"/>
          </w:tcPr>
          <w:p w:rsidR="009D616F" w:rsidRPr="009D616F" w:rsidRDefault="009D616F" w:rsidP="009D616F">
            <w:pPr>
              <w:rPr>
                <w:rFonts w:cstheme="minorHAnsi"/>
                <w:color w:val="FF0000"/>
              </w:rPr>
            </w:pPr>
            <w:r w:rsidRPr="009D616F">
              <w:rPr>
                <w:rFonts w:cstheme="minorHAnsi"/>
                <w:color w:val="FF0000"/>
              </w:rPr>
              <w:t>0,81</w:t>
            </w:r>
          </w:p>
        </w:tc>
        <w:tc>
          <w:tcPr>
            <w:tcW w:w="443" w:type="pct"/>
            <w:vAlign w:val="center"/>
          </w:tcPr>
          <w:p w:rsidR="009D616F" w:rsidRPr="009D616F" w:rsidRDefault="009D616F" w:rsidP="009D616F">
            <w:pPr>
              <w:rPr>
                <w:rFonts w:cstheme="minorHAnsi"/>
                <w:color w:val="FF0000"/>
              </w:rPr>
            </w:pPr>
            <w:r w:rsidRPr="009D616F">
              <w:rPr>
                <w:rFonts w:cstheme="minorHAnsi"/>
                <w:color w:val="FF0000"/>
              </w:rPr>
              <w:t>0,74</w:t>
            </w:r>
          </w:p>
        </w:tc>
        <w:tc>
          <w:tcPr>
            <w:tcW w:w="444" w:type="pct"/>
            <w:vAlign w:val="center"/>
          </w:tcPr>
          <w:p w:rsidR="009D616F" w:rsidRPr="009D616F" w:rsidRDefault="009D616F" w:rsidP="009D616F">
            <w:pPr>
              <w:rPr>
                <w:rFonts w:cstheme="minorHAnsi"/>
                <w:color w:val="FF0000"/>
              </w:rPr>
            </w:pPr>
            <w:r w:rsidRPr="009D616F">
              <w:rPr>
                <w:rFonts w:cstheme="minorHAnsi"/>
                <w:color w:val="FF0000"/>
              </w:rPr>
              <w:t>-0,82</w:t>
            </w:r>
          </w:p>
        </w:tc>
        <w:tc>
          <w:tcPr>
            <w:tcW w:w="403" w:type="pct"/>
            <w:vAlign w:val="center"/>
          </w:tcPr>
          <w:p w:rsidR="009D616F" w:rsidRPr="009D616F" w:rsidRDefault="009D616F" w:rsidP="009D616F">
            <w:pPr>
              <w:rPr>
                <w:rFonts w:cstheme="minorHAnsi"/>
                <w:color w:val="FF0000"/>
              </w:rPr>
            </w:pPr>
            <w:r w:rsidRPr="009D616F">
              <w:rPr>
                <w:rFonts w:cstheme="minorHAnsi"/>
                <w:color w:val="FF0000"/>
              </w:rPr>
              <w:t>0,54</w:t>
            </w:r>
          </w:p>
        </w:tc>
        <w:tc>
          <w:tcPr>
            <w:tcW w:w="640" w:type="pct"/>
            <w:vAlign w:val="center"/>
          </w:tcPr>
          <w:p w:rsidR="009D616F" w:rsidRPr="009D616F" w:rsidRDefault="009D616F" w:rsidP="009D616F">
            <w:pPr>
              <w:rPr>
                <w:rFonts w:cstheme="minorHAnsi"/>
                <w:color w:val="FF0000"/>
              </w:rPr>
            </w:pPr>
            <w:r w:rsidRPr="009D616F">
              <w:rPr>
                <w:rFonts w:cstheme="minorHAnsi"/>
                <w:color w:val="FF0000"/>
              </w:rPr>
              <w:t>0,44</w:t>
            </w:r>
          </w:p>
        </w:tc>
        <w:tc>
          <w:tcPr>
            <w:tcW w:w="571" w:type="pct"/>
            <w:vAlign w:val="center"/>
          </w:tcPr>
          <w:p w:rsidR="009D616F" w:rsidRPr="009D616F" w:rsidRDefault="009D616F" w:rsidP="009D616F">
            <w:pPr>
              <w:rPr>
                <w:rFonts w:cstheme="minorHAnsi"/>
                <w:color w:val="000000"/>
              </w:rPr>
            </w:pPr>
            <w:r w:rsidRPr="009D616F">
              <w:rPr>
                <w:rFonts w:cstheme="minorHAnsi"/>
                <w:color w:val="000000"/>
              </w:rPr>
              <w:t>0,01</w:t>
            </w:r>
          </w:p>
        </w:tc>
      </w:tr>
      <w:tr w:rsidR="009D616F" w:rsidRPr="009D616F" w:rsidTr="009D616F">
        <w:tc>
          <w:tcPr>
            <w:tcW w:w="753" w:type="pct"/>
            <w:vAlign w:val="center"/>
          </w:tcPr>
          <w:p w:rsidR="009D616F" w:rsidRPr="009D616F" w:rsidRDefault="00933548" w:rsidP="009D616F">
            <w:pPr>
              <w:rPr>
                <w:rFonts w:cstheme="minorHAnsi"/>
              </w:rPr>
            </w:pPr>
            <w:r w:rsidRPr="00933548">
              <w:rPr>
                <w:rFonts w:cstheme="minorHAnsi"/>
                <w:color w:val="000000"/>
              </w:rPr>
              <w:t>Sensitivity Scale</w:t>
            </w:r>
          </w:p>
        </w:tc>
        <w:tc>
          <w:tcPr>
            <w:tcW w:w="423" w:type="pct"/>
            <w:vAlign w:val="center"/>
          </w:tcPr>
          <w:p w:rsidR="009D616F" w:rsidRPr="009D616F" w:rsidRDefault="009D616F" w:rsidP="009D616F">
            <w:pPr>
              <w:rPr>
                <w:rFonts w:cstheme="minorHAnsi"/>
                <w:color w:val="FF0000"/>
              </w:rPr>
            </w:pPr>
            <w:r w:rsidRPr="009D616F">
              <w:rPr>
                <w:rFonts w:cstheme="minorHAnsi"/>
                <w:color w:val="FF0000"/>
              </w:rPr>
              <w:t>0,74</w:t>
            </w:r>
          </w:p>
        </w:tc>
        <w:tc>
          <w:tcPr>
            <w:tcW w:w="515" w:type="pct"/>
            <w:vAlign w:val="center"/>
          </w:tcPr>
          <w:p w:rsidR="009D616F" w:rsidRPr="009D616F" w:rsidRDefault="009D616F" w:rsidP="009D616F">
            <w:pPr>
              <w:rPr>
                <w:rFonts w:cstheme="minorHAnsi"/>
                <w:color w:val="FF0000"/>
              </w:rPr>
            </w:pPr>
            <w:r w:rsidRPr="009D616F">
              <w:rPr>
                <w:rFonts w:cstheme="minorHAnsi"/>
                <w:color w:val="FF0000"/>
              </w:rPr>
              <w:t>0,56</w:t>
            </w:r>
          </w:p>
        </w:tc>
        <w:tc>
          <w:tcPr>
            <w:tcW w:w="367" w:type="pct"/>
            <w:vAlign w:val="center"/>
          </w:tcPr>
          <w:p w:rsidR="009D616F" w:rsidRPr="009D616F" w:rsidRDefault="009D616F" w:rsidP="009D616F">
            <w:pPr>
              <w:rPr>
                <w:rFonts w:cstheme="minorHAnsi"/>
                <w:color w:val="000000"/>
              </w:rPr>
            </w:pPr>
            <w:r w:rsidRPr="009D616F">
              <w:rPr>
                <w:rFonts w:cstheme="minorHAnsi"/>
                <w:color w:val="000000"/>
              </w:rPr>
              <w:t>0,16</w:t>
            </w:r>
          </w:p>
        </w:tc>
        <w:tc>
          <w:tcPr>
            <w:tcW w:w="441" w:type="pct"/>
            <w:vAlign w:val="center"/>
          </w:tcPr>
          <w:p w:rsidR="009D616F" w:rsidRPr="009D616F" w:rsidRDefault="009D616F" w:rsidP="009D616F">
            <w:pPr>
              <w:rPr>
                <w:rFonts w:cstheme="minorHAnsi"/>
                <w:color w:val="FF0000"/>
              </w:rPr>
            </w:pPr>
            <w:r w:rsidRPr="009D616F">
              <w:rPr>
                <w:rFonts w:cstheme="minorHAnsi"/>
                <w:color w:val="FF0000"/>
              </w:rPr>
              <w:t>0,68</w:t>
            </w:r>
          </w:p>
        </w:tc>
        <w:tc>
          <w:tcPr>
            <w:tcW w:w="443" w:type="pct"/>
            <w:vAlign w:val="center"/>
          </w:tcPr>
          <w:p w:rsidR="009D616F" w:rsidRPr="009D616F" w:rsidRDefault="009D616F" w:rsidP="009D616F">
            <w:pPr>
              <w:rPr>
                <w:rFonts w:cstheme="minorHAnsi"/>
                <w:color w:val="FF0000"/>
              </w:rPr>
            </w:pPr>
            <w:r w:rsidRPr="009D616F">
              <w:rPr>
                <w:rFonts w:cstheme="minorHAnsi"/>
                <w:color w:val="FF0000"/>
              </w:rPr>
              <w:t>0,71</w:t>
            </w:r>
          </w:p>
        </w:tc>
        <w:tc>
          <w:tcPr>
            <w:tcW w:w="444" w:type="pct"/>
            <w:vAlign w:val="center"/>
          </w:tcPr>
          <w:p w:rsidR="009D616F" w:rsidRPr="009D616F" w:rsidRDefault="009D616F" w:rsidP="009D616F">
            <w:pPr>
              <w:rPr>
                <w:rFonts w:cstheme="minorHAnsi"/>
                <w:color w:val="FF0000"/>
              </w:rPr>
            </w:pPr>
            <w:r w:rsidRPr="009D616F">
              <w:rPr>
                <w:rFonts w:cstheme="minorHAnsi"/>
                <w:color w:val="FF0000"/>
              </w:rPr>
              <w:t>-0,77</w:t>
            </w:r>
          </w:p>
        </w:tc>
        <w:tc>
          <w:tcPr>
            <w:tcW w:w="403" w:type="pct"/>
            <w:vAlign w:val="center"/>
          </w:tcPr>
          <w:p w:rsidR="009D616F" w:rsidRPr="009D616F" w:rsidRDefault="009D616F" w:rsidP="009D616F">
            <w:pPr>
              <w:rPr>
                <w:rFonts w:cstheme="minorHAnsi"/>
                <w:color w:val="FF0000"/>
              </w:rPr>
            </w:pPr>
            <w:r w:rsidRPr="009D616F">
              <w:rPr>
                <w:rFonts w:cstheme="minorHAnsi"/>
                <w:color w:val="FF0000"/>
              </w:rPr>
              <w:t>0,62</w:t>
            </w:r>
          </w:p>
        </w:tc>
        <w:tc>
          <w:tcPr>
            <w:tcW w:w="640" w:type="pct"/>
            <w:vAlign w:val="center"/>
          </w:tcPr>
          <w:p w:rsidR="009D616F" w:rsidRPr="009D616F" w:rsidRDefault="009D616F" w:rsidP="009D616F">
            <w:pPr>
              <w:rPr>
                <w:rFonts w:cstheme="minorHAnsi"/>
                <w:color w:val="FF0000"/>
              </w:rPr>
            </w:pPr>
            <w:r w:rsidRPr="009D616F">
              <w:rPr>
                <w:rFonts w:cstheme="minorHAnsi"/>
                <w:color w:val="FF0000"/>
              </w:rPr>
              <w:t>0,37</w:t>
            </w:r>
          </w:p>
        </w:tc>
        <w:tc>
          <w:tcPr>
            <w:tcW w:w="571" w:type="pct"/>
            <w:vAlign w:val="center"/>
          </w:tcPr>
          <w:p w:rsidR="009D616F" w:rsidRPr="009D616F" w:rsidRDefault="009D616F" w:rsidP="009D616F">
            <w:pPr>
              <w:rPr>
                <w:rFonts w:cstheme="minorHAnsi"/>
                <w:color w:val="000000"/>
              </w:rPr>
            </w:pPr>
            <w:r w:rsidRPr="009D616F">
              <w:rPr>
                <w:rFonts w:cstheme="minorHAnsi"/>
                <w:color w:val="000000"/>
              </w:rPr>
              <w:t>0,18</w:t>
            </w:r>
          </w:p>
        </w:tc>
      </w:tr>
      <w:tr w:rsidR="009D616F" w:rsidRPr="009D616F" w:rsidTr="009D616F">
        <w:tc>
          <w:tcPr>
            <w:tcW w:w="753" w:type="pct"/>
            <w:vAlign w:val="center"/>
          </w:tcPr>
          <w:p w:rsidR="009D616F" w:rsidRPr="009D616F" w:rsidRDefault="00933548" w:rsidP="009D616F">
            <w:pPr>
              <w:rPr>
                <w:rFonts w:cstheme="minorHAnsi"/>
              </w:rPr>
            </w:pPr>
            <w:r w:rsidRPr="00933548">
              <w:rPr>
                <w:rFonts w:cstheme="minorHAnsi"/>
                <w:color w:val="000000"/>
              </w:rPr>
              <w:t>Spontaneity Scale</w:t>
            </w:r>
          </w:p>
        </w:tc>
        <w:tc>
          <w:tcPr>
            <w:tcW w:w="423" w:type="pct"/>
            <w:vAlign w:val="center"/>
          </w:tcPr>
          <w:p w:rsidR="009D616F" w:rsidRPr="009D616F" w:rsidRDefault="009D616F" w:rsidP="009D616F">
            <w:pPr>
              <w:rPr>
                <w:rFonts w:cstheme="minorHAnsi"/>
                <w:color w:val="FF0000"/>
              </w:rPr>
            </w:pPr>
            <w:r w:rsidRPr="009D616F">
              <w:rPr>
                <w:rFonts w:cstheme="minorHAnsi"/>
                <w:color w:val="FF0000"/>
              </w:rPr>
              <w:t>0,38</w:t>
            </w:r>
          </w:p>
        </w:tc>
        <w:tc>
          <w:tcPr>
            <w:tcW w:w="515" w:type="pct"/>
            <w:vAlign w:val="center"/>
          </w:tcPr>
          <w:p w:rsidR="009D616F" w:rsidRPr="009D616F" w:rsidRDefault="009D616F" w:rsidP="009D616F">
            <w:pPr>
              <w:rPr>
                <w:rFonts w:cstheme="minorHAnsi"/>
                <w:color w:val="FF0000"/>
              </w:rPr>
            </w:pPr>
            <w:r w:rsidRPr="009D616F">
              <w:rPr>
                <w:rFonts w:cstheme="minorHAnsi"/>
                <w:color w:val="FF0000"/>
              </w:rPr>
              <w:t>0,33</w:t>
            </w:r>
          </w:p>
        </w:tc>
        <w:tc>
          <w:tcPr>
            <w:tcW w:w="367" w:type="pct"/>
            <w:vAlign w:val="center"/>
          </w:tcPr>
          <w:p w:rsidR="009D616F" w:rsidRPr="009D616F" w:rsidRDefault="009D616F" w:rsidP="009D616F">
            <w:pPr>
              <w:rPr>
                <w:rFonts w:cstheme="minorHAnsi"/>
                <w:color w:val="000000"/>
              </w:rPr>
            </w:pPr>
            <w:r w:rsidRPr="009D616F">
              <w:rPr>
                <w:rFonts w:cstheme="minorHAnsi"/>
                <w:color w:val="000000"/>
              </w:rPr>
              <w:t>-0,15</w:t>
            </w:r>
          </w:p>
        </w:tc>
        <w:tc>
          <w:tcPr>
            <w:tcW w:w="441" w:type="pct"/>
            <w:vAlign w:val="center"/>
          </w:tcPr>
          <w:p w:rsidR="009D616F" w:rsidRPr="009D616F" w:rsidRDefault="009D616F" w:rsidP="009D616F">
            <w:pPr>
              <w:rPr>
                <w:rFonts w:cstheme="minorHAnsi"/>
                <w:color w:val="FF0000"/>
              </w:rPr>
            </w:pPr>
            <w:r w:rsidRPr="009D616F">
              <w:rPr>
                <w:rFonts w:cstheme="minorHAnsi"/>
                <w:color w:val="FF0000"/>
              </w:rPr>
              <w:t>0,46</w:t>
            </w:r>
          </w:p>
        </w:tc>
        <w:tc>
          <w:tcPr>
            <w:tcW w:w="443" w:type="pct"/>
            <w:vAlign w:val="center"/>
          </w:tcPr>
          <w:p w:rsidR="009D616F" w:rsidRPr="009D616F" w:rsidRDefault="009D616F" w:rsidP="009D616F">
            <w:pPr>
              <w:rPr>
                <w:rFonts w:cstheme="minorHAnsi"/>
                <w:color w:val="FF0000"/>
              </w:rPr>
            </w:pPr>
            <w:r w:rsidRPr="009D616F">
              <w:rPr>
                <w:rFonts w:cstheme="minorHAnsi"/>
                <w:color w:val="FF0000"/>
              </w:rPr>
              <w:t>0,54</w:t>
            </w:r>
          </w:p>
        </w:tc>
        <w:tc>
          <w:tcPr>
            <w:tcW w:w="444" w:type="pct"/>
            <w:vAlign w:val="center"/>
          </w:tcPr>
          <w:p w:rsidR="009D616F" w:rsidRPr="009D616F" w:rsidRDefault="009D616F" w:rsidP="009D616F">
            <w:pPr>
              <w:rPr>
                <w:rFonts w:cstheme="minorHAnsi"/>
                <w:color w:val="FF0000"/>
              </w:rPr>
            </w:pPr>
            <w:r w:rsidRPr="009D616F">
              <w:rPr>
                <w:rFonts w:cstheme="minorHAnsi"/>
                <w:color w:val="FF0000"/>
              </w:rPr>
              <w:t>-0,64</w:t>
            </w:r>
          </w:p>
        </w:tc>
        <w:tc>
          <w:tcPr>
            <w:tcW w:w="403" w:type="pct"/>
            <w:vAlign w:val="center"/>
          </w:tcPr>
          <w:p w:rsidR="009D616F" w:rsidRPr="009D616F" w:rsidRDefault="009D616F" w:rsidP="009D616F">
            <w:pPr>
              <w:rPr>
                <w:rFonts w:cstheme="minorHAnsi"/>
                <w:color w:val="FF0000"/>
              </w:rPr>
            </w:pPr>
            <w:r w:rsidRPr="009D616F">
              <w:rPr>
                <w:rFonts w:cstheme="minorHAnsi"/>
                <w:color w:val="FF0000"/>
              </w:rPr>
              <w:t>0,48</w:t>
            </w:r>
          </w:p>
        </w:tc>
        <w:tc>
          <w:tcPr>
            <w:tcW w:w="640" w:type="pct"/>
            <w:vAlign w:val="center"/>
          </w:tcPr>
          <w:p w:rsidR="009D616F" w:rsidRPr="009D616F" w:rsidRDefault="009D616F" w:rsidP="009D616F">
            <w:pPr>
              <w:rPr>
                <w:rFonts w:cstheme="minorHAnsi"/>
                <w:color w:val="FF0000"/>
              </w:rPr>
            </w:pPr>
            <w:r w:rsidRPr="009D616F">
              <w:rPr>
                <w:rFonts w:cstheme="minorHAnsi"/>
                <w:color w:val="FF0000"/>
              </w:rPr>
              <w:t>0,52</w:t>
            </w:r>
          </w:p>
        </w:tc>
        <w:tc>
          <w:tcPr>
            <w:tcW w:w="571" w:type="pct"/>
            <w:vAlign w:val="center"/>
          </w:tcPr>
          <w:p w:rsidR="009D616F" w:rsidRPr="009D616F" w:rsidRDefault="009D616F" w:rsidP="009D616F">
            <w:pPr>
              <w:rPr>
                <w:rFonts w:cstheme="minorHAnsi"/>
                <w:color w:val="000000"/>
              </w:rPr>
            </w:pPr>
            <w:r w:rsidRPr="009D616F">
              <w:rPr>
                <w:rFonts w:cstheme="minorHAnsi"/>
                <w:color w:val="000000"/>
              </w:rPr>
              <w:t>-0,03</w:t>
            </w:r>
          </w:p>
        </w:tc>
      </w:tr>
      <w:tr w:rsidR="009D616F" w:rsidRPr="009D616F" w:rsidTr="009D616F">
        <w:tc>
          <w:tcPr>
            <w:tcW w:w="753" w:type="pct"/>
            <w:vAlign w:val="center"/>
          </w:tcPr>
          <w:p w:rsidR="009D616F" w:rsidRPr="009D616F" w:rsidRDefault="00933548" w:rsidP="009D616F">
            <w:pPr>
              <w:rPr>
                <w:rFonts w:cstheme="minorHAnsi"/>
              </w:rPr>
            </w:pPr>
            <w:r w:rsidRPr="00933548">
              <w:rPr>
                <w:rFonts w:cstheme="minorHAnsi"/>
                <w:color w:val="000000"/>
              </w:rPr>
              <w:t>Rigidity Scale</w:t>
            </w:r>
          </w:p>
        </w:tc>
        <w:tc>
          <w:tcPr>
            <w:tcW w:w="423" w:type="pct"/>
            <w:vAlign w:val="center"/>
          </w:tcPr>
          <w:p w:rsidR="009D616F" w:rsidRPr="009D616F" w:rsidRDefault="009D616F" w:rsidP="009D616F">
            <w:pPr>
              <w:rPr>
                <w:rFonts w:cstheme="minorHAnsi"/>
                <w:color w:val="000000"/>
              </w:rPr>
            </w:pPr>
            <w:r w:rsidRPr="009D616F">
              <w:rPr>
                <w:rFonts w:cstheme="minorHAnsi"/>
                <w:color w:val="000000"/>
              </w:rPr>
              <w:t>-0,07</w:t>
            </w:r>
          </w:p>
        </w:tc>
        <w:tc>
          <w:tcPr>
            <w:tcW w:w="515" w:type="pct"/>
            <w:vAlign w:val="center"/>
          </w:tcPr>
          <w:p w:rsidR="009D616F" w:rsidRPr="009D616F" w:rsidRDefault="009D616F" w:rsidP="009D616F">
            <w:pPr>
              <w:rPr>
                <w:rFonts w:cstheme="minorHAnsi"/>
                <w:color w:val="000000"/>
              </w:rPr>
            </w:pPr>
            <w:r w:rsidRPr="009D616F">
              <w:rPr>
                <w:rFonts w:cstheme="minorHAnsi"/>
                <w:color w:val="000000"/>
              </w:rPr>
              <w:t>0,13</w:t>
            </w:r>
          </w:p>
        </w:tc>
        <w:tc>
          <w:tcPr>
            <w:tcW w:w="367" w:type="pct"/>
            <w:vAlign w:val="center"/>
          </w:tcPr>
          <w:p w:rsidR="009D616F" w:rsidRPr="009D616F" w:rsidRDefault="009D616F" w:rsidP="009D616F">
            <w:pPr>
              <w:rPr>
                <w:rFonts w:cstheme="minorHAnsi"/>
                <w:color w:val="FF0000"/>
              </w:rPr>
            </w:pPr>
            <w:r w:rsidRPr="009D616F">
              <w:rPr>
                <w:rFonts w:cstheme="minorHAnsi"/>
                <w:color w:val="FF0000"/>
              </w:rPr>
              <w:t>0,32</w:t>
            </w:r>
          </w:p>
        </w:tc>
        <w:tc>
          <w:tcPr>
            <w:tcW w:w="441" w:type="pct"/>
            <w:vAlign w:val="center"/>
          </w:tcPr>
          <w:p w:rsidR="009D616F" w:rsidRPr="009D616F" w:rsidRDefault="009D616F" w:rsidP="009D616F">
            <w:pPr>
              <w:rPr>
                <w:rFonts w:cstheme="minorHAnsi"/>
                <w:color w:val="000000"/>
              </w:rPr>
            </w:pPr>
            <w:r w:rsidRPr="009D616F">
              <w:rPr>
                <w:rFonts w:cstheme="minorHAnsi"/>
                <w:color w:val="000000"/>
              </w:rPr>
              <w:t>-0,04</w:t>
            </w:r>
          </w:p>
        </w:tc>
        <w:tc>
          <w:tcPr>
            <w:tcW w:w="443" w:type="pct"/>
            <w:vAlign w:val="center"/>
          </w:tcPr>
          <w:p w:rsidR="009D616F" w:rsidRPr="009D616F" w:rsidRDefault="009D616F" w:rsidP="009D616F">
            <w:pPr>
              <w:rPr>
                <w:rFonts w:cstheme="minorHAnsi"/>
                <w:color w:val="000000"/>
              </w:rPr>
            </w:pPr>
            <w:r w:rsidRPr="009D616F">
              <w:rPr>
                <w:rFonts w:cstheme="minorHAnsi"/>
                <w:color w:val="000000"/>
              </w:rPr>
              <w:t>-0,12</w:t>
            </w:r>
          </w:p>
        </w:tc>
        <w:tc>
          <w:tcPr>
            <w:tcW w:w="444" w:type="pct"/>
            <w:vAlign w:val="center"/>
          </w:tcPr>
          <w:p w:rsidR="009D616F" w:rsidRPr="009D616F" w:rsidRDefault="009D616F" w:rsidP="009D616F">
            <w:pPr>
              <w:rPr>
                <w:rFonts w:cstheme="minorHAnsi"/>
                <w:color w:val="000000"/>
              </w:rPr>
            </w:pPr>
            <w:r w:rsidRPr="009D616F">
              <w:rPr>
                <w:rFonts w:cstheme="minorHAnsi"/>
                <w:color w:val="000000"/>
              </w:rPr>
              <w:t>0,11</w:t>
            </w:r>
          </w:p>
        </w:tc>
        <w:tc>
          <w:tcPr>
            <w:tcW w:w="403" w:type="pct"/>
            <w:vAlign w:val="center"/>
          </w:tcPr>
          <w:p w:rsidR="009D616F" w:rsidRPr="009D616F" w:rsidRDefault="009D616F" w:rsidP="009D616F">
            <w:pPr>
              <w:rPr>
                <w:rFonts w:cstheme="minorHAnsi"/>
                <w:color w:val="000000"/>
              </w:rPr>
            </w:pPr>
            <w:r w:rsidRPr="009D616F">
              <w:rPr>
                <w:rFonts w:cstheme="minorHAnsi"/>
                <w:color w:val="000000"/>
              </w:rPr>
              <w:t>-0,02</w:t>
            </w:r>
          </w:p>
        </w:tc>
        <w:tc>
          <w:tcPr>
            <w:tcW w:w="640" w:type="pct"/>
            <w:vAlign w:val="center"/>
          </w:tcPr>
          <w:p w:rsidR="009D616F" w:rsidRPr="009D616F" w:rsidRDefault="009D616F" w:rsidP="009D616F">
            <w:pPr>
              <w:rPr>
                <w:rFonts w:cstheme="minorHAnsi"/>
                <w:color w:val="000000"/>
              </w:rPr>
            </w:pPr>
            <w:r w:rsidRPr="009D616F">
              <w:rPr>
                <w:rFonts w:cstheme="minorHAnsi"/>
                <w:color w:val="000000"/>
              </w:rPr>
              <w:t>0,03</w:t>
            </w:r>
          </w:p>
        </w:tc>
        <w:tc>
          <w:tcPr>
            <w:tcW w:w="571" w:type="pct"/>
            <w:vAlign w:val="center"/>
          </w:tcPr>
          <w:p w:rsidR="009D616F" w:rsidRPr="009D616F" w:rsidRDefault="009D616F" w:rsidP="009D616F">
            <w:pPr>
              <w:rPr>
                <w:rFonts w:cstheme="minorHAnsi"/>
                <w:color w:val="FF0000"/>
              </w:rPr>
            </w:pPr>
            <w:r w:rsidRPr="009D616F">
              <w:rPr>
                <w:rFonts w:cstheme="minorHAnsi"/>
                <w:color w:val="FF0000"/>
              </w:rPr>
              <w:t>0,91</w:t>
            </w:r>
          </w:p>
        </w:tc>
      </w:tr>
      <w:tr w:rsidR="009D616F" w:rsidRPr="009D616F" w:rsidTr="009D616F">
        <w:tc>
          <w:tcPr>
            <w:tcW w:w="753" w:type="pct"/>
            <w:vAlign w:val="center"/>
          </w:tcPr>
          <w:p w:rsidR="009D616F" w:rsidRPr="009D616F" w:rsidRDefault="00933548" w:rsidP="009D616F">
            <w:pPr>
              <w:rPr>
                <w:rFonts w:cstheme="minorHAnsi"/>
              </w:rPr>
            </w:pPr>
            <w:r w:rsidRPr="00933548">
              <w:rPr>
                <w:rFonts w:cstheme="minorHAnsi"/>
                <w:color w:val="000000"/>
              </w:rPr>
              <w:t>Lability Scale</w:t>
            </w:r>
          </w:p>
        </w:tc>
        <w:tc>
          <w:tcPr>
            <w:tcW w:w="423" w:type="pct"/>
            <w:vAlign w:val="center"/>
          </w:tcPr>
          <w:p w:rsidR="009D616F" w:rsidRPr="009D616F" w:rsidRDefault="009D616F" w:rsidP="009D616F">
            <w:pPr>
              <w:rPr>
                <w:rFonts w:cstheme="minorHAnsi"/>
                <w:color w:val="000000"/>
              </w:rPr>
            </w:pPr>
            <w:r w:rsidRPr="009D616F">
              <w:rPr>
                <w:rFonts w:cstheme="minorHAnsi"/>
                <w:color w:val="000000"/>
              </w:rPr>
              <w:t>-0,05</w:t>
            </w:r>
          </w:p>
        </w:tc>
        <w:tc>
          <w:tcPr>
            <w:tcW w:w="515" w:type="pct"/>
            <w:vAlign w:val="center"/>
          </w:tcPr>
          <w:p w:rsidR="009D616F" w:rsidRPr="009D616F" w:rsidRDefault="009D616F" w:rsidP="009D616F">
            <w:pPr>
              <w:rPr>
                <w:rFonts w:cstheme="minorHAnsi"/>
                <w:color w:val="000000"/>
              </w:rPr>
            </w:pPr>
            <w:r w:rsidRPr="009D616F">
              <w:rPr>
                <w:rFonts w:cstheme="minorHAnsi"/>
                <w:color w:val="000000"/>
              </w:rPr>
              <w:t>0,09</w:t>
            </w:r>
          </w:p>
        </w:tc>
        <w:tc>
          <w:tcPr>
            <w:tcW w:w="367" w:type="pct"/>
            <w:vAlign w:val="center"/>
          </w:tcPr>
          <w:p w:rsidR="009D616F" w:rsidRPr="009D616F" w:rsidRDefault="009D616F" w:rsidP="009D616F">
            <w:pPr>
              <w:rPr>
                <w:rFonts w:cstheme="minorHAnsi"/>
                <w:color w:val="FF0000"/>
              </w:rPr>
            </w:pPr>
            <w:r w:rsidRPr="009D616F">
              <w:rPr>
                <w:rFonts w:cstheme="minorHAnsi"/>
                <w:color w:val="FF0000"/>
              </w:rPr>
              <w:t>0,63</w:t>
            </w:r>
          </w:p>
        </w:tc>
        <w:tc>
          <w:tcPr>
            <w:tcW w:w="441" w:type="pct"/>
            <w:vAlign w:val="center"/>
          </w:tcPr>
          <w:p w:rsidR="009D616F" w:rsidRPr="009D616F" w:rsidRDefault="009D616F" w:rsidP="009D616F">
            <w:pPr>
              <w:rPr>
                <w:rFonts w:cstheme="minorHAnsi"/>
                <w:color w:val="000000"/>
              </w:rPr>
            </w:pPr>
            <w:r w:rsidRPr="009D616F">
              <w:rPr>
                <w:rFonts w:cstheme="minorHAnsi"/>
                <w:color w:val="000000"/>
              </w:rPr>
              <w:t>0,00</w:t>
            </w:r>
          </w:p>
        </w:tc>
        <w:tc>
          <w:tcPr>
            <w:tcW w:w="443" w:type="pct"/>
            <w:vAlign w:val="center"/>
          </w:tcPr>
          <w:p w:rsidR="009D616F" w:rsidRPr="009D616F" w:rsidRDefault="009D616F" w:rsidP="009D616F">
            <w:pPr>
              <w:rPr>
                <w:rFonts w:cstheme="minorHAnsi"/>
                <w:color w:val="000000"/>
              </w:rPr>
            </w:pPr>
            <w:r w:rsidRPr="009D616F">
              <w:rPr>
                <w:rFonts w:cstheme="minorHAnsi"/>
                <w:color w:val="000000"/>
              </w:rPr>
              <w:t>-0,06</w:t>
            </w:r>
          </w:p>
        </w:tc>
        <w:tc>
          <w:tcPr>
            <w:tcW w:w="444" w:type="pct"/>
            <w:vAlign w:val="center"/>
          </w:tcPr>
          <w:p w:rsidR="009D616F" w:rsidRPr="009D616F" w:rsidRDefault="009D616F" w:rsidP="009D616F">
            <w:pPr>
              <w:rPr>
                <w:rFonts w:cstheme="minorHAnsi"/>
                <w:color w:val="000000"/>
              </w:rPr>
            </w:pPr>
            <w:r w:rsidRPr="009D616F">
              <w:rPr>
                <w:rFonts w:cstheme="minorHAnsi"/>
                <w:color w:val="000000"/>
              </w:rPr>
              <w:t>0,11</w:t>
            </w:r>
          </w:p>
        </w:tc>
        <w:tc>
          <w:tcPr>
            <w:tcW w:w="403" w:type="pct"/>
            <w:vAlign w:val="center"/>
          </w:tcPr>
          <w:p w:rsidR="009D616F" w:rsidRPr="009D616F" w:rsidRDefault="009D616F" w:rsidP="009D616F">
            <w:pPr>
              <w:rPr>
                <w:rFonts w:cstheme="minorHAnsi"/>
                <w:color w:val="000000"/>
              </w:rPr>
            </w:pPr>
            <w:r w:rsidRPr="009D616F">
              <w:rPr>
                <w:rFonts w:cstheme="minorHAnsi"/>
                <w:color w:val="000000"/>
              </w:rPr>
              <w:t>0,09</w:t>
            </w:r>
          </w:p>
        </w:tc>
        <w:tc>
          <w:tcPr>
            <w:tcW w:w="640" w:type="pct"/>
            <w:vAlign w:val="center"/>
          </w:tcPr>
          <w:p w:rsidR="009D616F" w:rsidRPr="009D616F" w:rsidRDefault="009D616F" w:rsidP="009D616F">
            <w:pPr>
              <w:rPr>
                <w:rFonts w:cstheme="minorHAnsi"/>
                <w:color w:val="000000"/>
              </w:rPr>
            </w:pPr>
            <w:r w:rsidRPr="009D616F">
              <w:rPr>
                <w:rFonts w:cstheme="minorHAnsi"/>
                <w:color w:val="000000"/>
              </w:rPr>
              <w:t>-0,20</w:t>
            </w:r>
          </w:p>
        </w:tc>
        <w:tc>
          <w:tcPr>
            <w:tcW w:w="571" w:type="pct"/>
            <w:vAlign w:val="center"/>
          </w:tcPr>
          <w:p w:rsidR="009D616F" w:rsidRPr="009D616F" w:rsidRDefault="009D616F" w:rsidP="009D616F">
            <w:pPr>
              <w:rPr>
                <w:rFonts w:cstheme="minorHAnsi"/>
                <w:color w:val="FF0000"/>
              </w:rPr>
            </w:pPr>
            <w:r w:rsidRPr="009D616F">
              <w:rPr>
                <w:rFonts w:cstheme="minorHAnsi"/>
                <w:color w:val="FF0000"/>
              </w:rPr>
              <w:t>0,44</w:t>
            </w:r>
          </w:p>
        </w:tc>
      </w:tr>
    </w:tbl>
    <w:p w:rsidR="004D5D40" w:rsidRDefault="004D5D40" w:rsidP="00C43463">
      <w:pPr>
        <w:pStyle w:val="a0"/>
      </w:pPr>
    </w:p>
    <w:p w:rsidR="007D09B9" w:rsidRPr="003569D3" w:rsidRDefault="00127357" w:rsidP="00C43463">
      <w:pPr>
        <w:pStyle w:val="a0"/>
        <w:rPr>
          <w:lang w:val="en-US"/>
        </w:rPr>
      </w:pPr>
      <w:r w:rsidRPr="00127357">
        <w:rPr>
          <w:b/>
          <w:i/>
          <w:lang w:val="en-US"/>
        </w:rPr>
        <w:t xml:space="preserve">Stable risk profiles. </w:t>
      </w:r>
      <w:r w:rsidRPr="00127357">
        <w:rPr>
          <w:lang w:val="en-US"/>
        </w:rPr>
        <w:t xml:space="preserve">Multivariate analysis of variance (MANOVA) showed the presence of statistically significant differences between clusters for all studied parameters (p &lt; 0.001). The greatest differences between groups were found for vulnerability to techniques such as "Scareware" (F = 60.93, p &lt; 0.001) and "Vishing" (F = 54.61, p &lt; 0.001). Significant differences were also found in the level of rigidity (F = 42.84, p &lt; 0.001). </w:t>
      </w:r>
      <w:r w:rsidRPr="003569D3">
        <w:rPr>
          <w:lang w:val="en-US"/>
        </w:rPr>
        <w:t>More detailed information is provided in Table 4.</w:t>
      </w:r>
    </w:p>
    <w:p w:rsidR="007D09B9" w:rsidRPr="003569D3" w:rsidRDefault="007D09B9" w:rsidP="007D09B9">
      <w:pPr>
        <w:keepNext/>
        <w:pBdr>
          <w:top w:val="nil"/>
          <w:left w:val="nil"/>
          <w:bottom w:val="nil"/>
          <w:right w:val="nil"/>
          <w:between w:val="nil"/>
        </w:pBdr>
        <w:spacing w:before="120"/>
        <w:jc w:val="right"/>
        <w:rPr>
          <w:lang w:val="en-US"/>
        </w:rPr>
      </w:pPr>
      <w:r w:rsidRPr="00365F51">
        <w:t>Table</w:t>
      </w:r>
      <w:r w:rsidR="00CF7164" w:rsidRPr="003569D3">
        <w:rPr>
          <w:lang w:val="en-US"/>
        </w:rPr>
        <w:t xml:space="preserve"> 4</w:t>
      </w:r>
    </w:p>
    <w:p w:rsidR="007D09B9" w:rsidRPr="000120AB" w:rsidRDefault="000120AB" w:rsidP="007D09B9">
      <w:pPr>
        <w:keepNext/>
        <w:rPr>
          <w:b/>
          <w:lang w:val="en-US"/>
        </w:rPr>
      </w:pPr>
      <w:r w:rsidRPr="000120AB">
        <w:rPr>
          <w:b/>
          <w:lang w:val="en-US"/>
        </w:rPr>
        <w:t>Results of the Analysis of Variance (</w:t>
      </w:r>
      <w:r w:rsidR="0095681A">
        <w:rPr>
          <w:b/>
          <w:lang w:val="en-US"/>
        </w:rPr>
        <w:t>M</w:t>
      </w:r>
      <w:r w:rsidR="00177802" w:rsidRPr="00177802">
        <w:rPr>
          <w:b/>
          <w:lang w:val="en-US"/>
        </w:rPr>
        <w:t>ANOVA</w:t>
      </w:r>
      <w:r w:rsidRPr="000120AB">
        <w:rPr>
          <w:b/>
          <w:lang w:val="en-US"/>
        </w:rPr>
        <w:t>) based on the survey data obtained using the «UkSI» method</w:t>
      </w:r>
    </w:p>
    <w:tbl>
      <w:tblPr>
        <w:tblStyle w:val="ae"/>
        <w:tblW w:w="9493" w:type="dxa"/>
        <w:jc w:val="center"/>
        <w:tblLayout w:type="fixed"/>
        <w:tblLook w:val="04A0" w:firstRow="1" w:lastRow="0" w:firstColumn="1" w:lastColumn="0" w:noHBand="0" w:noVBand="1"/>
      </w:tblPr>
      <w:tblGrid>
        <w:gridCol w:w="1129"/>
        <w:gridCol w:w="2410"/>
        <w:gridCol w:w="2268"/>
        <w:gridCol w:w="1701"/>
        <w:gridCol w:w="992"/>
        <w:gridCol w:w="993"/>
      </w:tblGrid>
      <w:tr w:rsidR="00AC47BC" w:rsidRPr="00F06DA0" w:rsidTr="00CD3CF2">
        <w:trPr>
          <w:jc w:val="center"/>
        </w:trPr>
        <w:tc>
          <w:tcPr>
            <w:tcW w:w="9493" w:type="dxa"/>
            <w:gridSpan w:val="6"/>
            <w:vAlign w:val="center"/>
          </w:tcPr>
          <w:p w:rsidR="00AC47BC" w:rsidRPr="007D09B9" w:rsidRDefault="00626CE2" w:rsidP="00AC1079">
            <w:pPr>
              <w:rPr>
                <w:rFonts w:eastAsia="Times New Roman" w:cstheme="minorHAnsi"/>
                <w:b/>
                <w:lang w:val="en-US"/>
              </w:rPr>
            </w:pPr>
            <w:r w:rsidRPr="00F06DA0">
              <w:rPr>
                <w:rFonts w:eastAsia="Times New Roman" w:cstheme="minorHAnsi"/>
                <w:b/>
                <w:lang w:val="en-US"/>
              </w:rPr>
              <w:t>Concerning vulnerability to the Imposture technique</w:t>
            </w:r>
          </w:p>
        </w:tc>
      </w:tr>
      <w:tr w:rsidR="00CD3CF2" w:rsidRPr="00F06DA0" w:rsidTr="00F06DA0">
        <w:trPr>
          <w:jc w:val="center"/>
        </w:trPr>
        <w:tc>
          <w:tcPr>
            <w:tcW w:w="1129" w:type="dxa"/>
            <w:tcBorders>
              <w:right w:val="single" w:sz="4" w:space="0" w:color="auto"/>
            </w:tcBorders>
            <w:vAlign w:val="center"/>
          </w:tcPr>
          <w:p w:rsidR="00AC47BC" w:rsidRPr="007D09B9" w:rsidRDefault="00AC47BC" w:rsidP="00CD3CF2">
            <w:pPr>
              <w:rPr>
                <w:rFonts w:eastAsia="Times New Roman" w:cstheme="minorHAnsi"/>
                <w:b/>
                <w:lang w:val="en-US"/>
              </w:rPr>
            </w:pPr>
            <w:r w:rsidRPr="00F06DA0">
              <w:rPr>
                <w:rFonts w:eastAsia="Times New Roman" w:cstheme="minorHAnsi"/>
                <w:b/>
                <w:lang w:val="en-US"/>
              </w:rPr>
              <w:t>Effect</w:t>
            </w:r>
          </w:p>
        </w:tc>
        <w:tc>
          <w:tcPr>
            <w:tcW w:w="2410" w:type="dxa"/>
            <w:tcBorders>
              <w:left w:val="single" w:sz="4" w:space="0" w:color="auto"/>
            </w:tcBorders>
            <w:vAlign w:val="center"/>
          </w:tcPr>
          <w:p w:rsidR="00AC47BC" w:rsidRPr="00F06DA0" w:rsidRDefault="00AC47BC" w:rsidP="00CD3CF2">
            <w:pPr>
              <w:rPr>
                <w:rFonts w:eastAsia="Times New Roman" w:cstheme="minorHAnsi"/>
                <w:b/>
                <w:lang w:val="en-US"/>
              </w:rPr>
            </w:pPr>
            <w:r w:rsidRPr="00F06DA0">
              <w:rPr>
                <w:rFonts w:eastAsia="Times New Roman" w:cstheme="minorHAnsi"/>
                <w:b/>
                <w:lang w:val="en-US"/>
              </w:rPr>
              <w:t>Degr. of Freedom</w:t>
            </w:r>
            <w:r w:rsidRPr="00F06DA0">
              <w:rPr>
                <w:rStyle w:val="af9"/>
                <w:rFonts w:ascii="Times New Roman" w:hAnsi="Times New Roman"/>
                <w:b w:val="0"/>
                <w:bCs w:val="0"/>
                <w:color w:val="0F1115"/>
              </w:rPr>
              <w:t xml:space="preserve"> </w:t>
            </w:r>
            <w:r w:rsidRPr="00F06DA0">
              <w:rPr>
                <w:rStyle w:val="af9"/>
                <w:rFonts w:ascii="Times New Roman" w:hAnsi="Times New Roman"/>
                <w:bCs w:val="0"/>
                <w:color w:val="0F1115"/>
              </w:rPr>
              <w:t>/ Степени свободы</w:t>
            </w:r>
          </w:p>
        </w:tc>
        <w:tc>
          <w:tcPr>
            <w:tcW w:w="2268" w:type="dxa"/>
            <w:vAlign w:val="center"/>
          </w:tcPr>
          <w:p w:rsidR="00AC47BC" w:rsidRPr="00F06DA0" w:rsidRDefault="00AC47BC" w:rsidP="00CD3CF2">
            <w:pPr>
              <w:pStyle w:val="4"/>
              <w:shd w:val="clear" w:color="auto" w:fill="FFFFFF"/>
              <w:spacing w:before="0" w:after="0"/>
              <w:ind w:firstLine="0"/>
              <w:rPr>
                <w:rFonts w:cstheme="minorHAnsi"/>
                <w:i w:val="0"/>
                <w:color w:val="0F1115"/>
                <w:szCs w:val="24"/>
              </w:rPr>
            </w:pPr>
            <w:r w:rsidRPr="00F06DA0">
              <w:rPr>
                <w:rFonts w:eastAsia="Times New Roman" w:cstheme="minorHAnsi"/>
                <w:i w:val="0"/>
                <w:szCs w:val="24"/>
                <w:lang w:val="en-US"/>
              </w:rPr>
              <w:t xml:space="preserve">Sum of Squares </w:t>
            </w:r>
            <w:r w:rsidRPr="00F06DA0">
              <w:rPr>
                <w:rFonts w:eastAsia="Times New Roman" w:cstheme="minorHAnsi"/>
                <w:b w:val="0"/>
                <w:i w:val="0"/>
                <w:szCs w:val="24"/>
                <w:lang w:val="en-US"/>
              </w:rPr>
              <w:t xml:space="preserve">/ </w:t>
            </w:r>
            <w:r w:rsidRPr="00F06DA0">
              <w:rPr>
                <w:rStyle w:val="af9"/>
                <w:rFonts w:cstheme="minorHAnsi"/>
                <w:b/>
                <w:bCs/>
                <w:i w:val="0"/>
                <w:color w:val="0F1115"/>
                <w:szCs w:val="24"/>
              </w:rPr>
              <w:t>Сумма квадратов</w:t>
            </w:r>
          </w:p>
          <w:p w:rsidR="00AC47BC" w:rsidRPr="00F06DA0" w:rsidRDefault="00AC47BC" w:rsidP="00CD3CF2">
            <w:pPr>
              <w:rPr>
                <w:rFonts w:eastAsia="Times New Roman" w:cstheme="minorHAnsi"/>
                <w:b/>
              </w:rPr>
            </w:pPr>
          </w:p>
        </w:tc>
        <w:tc>
          <w:tcPr>
            <w:tcW w:w="1701" w:type="dxa"/>
            <w:vAlign w:val="center"/>
          </w:tcPr>
          <w:p w:rsidR="00AC47BC" w:rsidRPr="00F06DA0" w:rsidRDefault="00AC47BC" w:rsidP="00CD3CF2">
            <w:pPr>
              <w:rPr>
                <w:rFonts w:eastAsia="Times New Roman" w:cstheme="minorHAnsi"/>
                <w:b/>
                <w:lang w:val="ru-RU"/>
              </w:rPr>
            </w:pPr>
            <w:r w:rsidRPr="00F06DA0">
              <w:rPr>
                <w:rFonts w:eastAsia="Times New Roman" w:cstheme="minorHAnsi"/>
                <w:b/>
                <w:lang w:val="ru-RU"/>
              </w:rPr>
              <w:t>Mean Squares / Дисперсия</w:t>
            </w:r>
          </w:p>
        </w:tc>
        <w:tc>
          <w:tcPr>
            <w:tcW w:w="992" w:type="dxa"/>
            <w:vAlign w:val="center"/>
          </w:tcPr>
          <w:p w:rsidR="00AC47BC" w:rsidRPr="007D09B9" w:rsidRDefault="00AC47BC" w:rsidP="00CD3CF2">
            <w:pPr>
              <w:rPr>
                <w:rFonts w:eastAsia="Times New Roman" w:cstheme="minorHAnsi"/>
                <w:b/>
                <w:lang w:val="ru-RU"/>
              </w:rPr>
            </w:pPr>
            <w:r w:rsidRPr="007D09B9">
              <w:rPr>
                <w:rFonts w:eastAsia="Times New Roman" w:cstheme="minorHAnsi"/>
                <w:b/>
                <w:lang w:val="ru-RU"/>
              </w:rPr>
              <w:t>F</w:t>
            </w:r>
          </w:p>
        </w:tc>
        <w:tc>
          <w:tcPr>
            <w:tcW w:w="993" w:type="dxa"/>
            <w:vAlign w:val="center"/>
          </w:tcPr>
          <w:p w:rsidR="00AC47BC" w:rsidRPr="007D09B9" w:rsidRDefault="00AC47BC" w:rsidP="00CD3CF2">
            <w:pPr>
              <w:rPr>
                <w:rFonts w:eastAsia="Times New Roman" w:cstheme="minorHAnsi"/>
                <w:b/>
                <w:lang w:val="ru-RU"/>
              </w:rPr>
            </w:pPr>
            <w:r w:rsidRPr="007D09B9">
              <w:rPr>
                <w:rFonts w:eastAsia="Times New Roman" w:cstheme="minorHAnsi"/>
                <w:b/>
                <w:lang w:val="ru-RU"/>
              </w:rPr>
              <w:t>p-value</w:t>
            </w: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Intercept</w:t>
            </w:r>
          </w:p>
        </w:tc>
        <w:tc>
          <w:tcPr>
            <w:tcW w:w="2410" w:type="dxa"/>
            <w:tcBorders>
              <w:lef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1</w:t>
            </w:r>
          </w:p>
        </w:tc>
        <w:tc>
          <w:tcPr>
            <w:tcW w:w="2268"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88254,56</w:t>
            </w:r>
          </w:p>
        </w:tc>
        <w:tc>
          <w:tcPr>
            <w:tcW w:w="1701"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88254,56</w:t>
            </w:r>
          </w:p>
        </w:tc>
        <w:tc>
          <w:tcPr>
            <w:tcW w:w="992"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4948,7</w:t>
            </w:r>
          </w:p>
        </w:tc>
        <w:tc>
          <w:tcPr>
            <w:tcW w:w="993"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0,00</w:t>
            </w: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Cluster</w:t>
            </w:r>
          </w:p>
        </w:tc>
        <w:tc>
          <w:tcPr>
            <w:tcW w:w="2410" w:type="dxa"/>
            <w:tcBorders>
              <w:lef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4</w:t>
            </w:r>
          </w:p>
        </w:tc>
        <w:tc>
          <w:tcPr>
            <w:tcW w:w="2268"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2383,29</w:t>
            </w:r>
          </w:p>
        </w:tc>
        <w:tc>
          <w:tcPr>
            <w:tcW w:w="1701"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595,82</w:t>
            </w:r>
          </w:p>
        </w:tc>
        <w:tc>
          <w:tcPr>
            <w:tcW w:w="992"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33,4</w:t>
            </w:r>
          </w:p>
        </w:tc>
        <w:tc>
          <w:tcPr>
            <w:tcW w:w="993"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0,00</w:t>
            </w: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Error</w:t>
            </w:r>
          </w:p>
        </w:tc>
        <w:tc>
          <w:tcPr>
            <w:tcW w:w="2410" w:type="dxa"/>
            <w:tcBorders>
              <w:lef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180</w:t>
            </w:r>
          </w:p>
        </w:tc>
        <w:tc>
          <w:tcPr>
            <w:tcW w:w="2268" w:type="dxa"/>
            <w:vAlign w:val="center"/>
          </w:tcPr>
          <w:p w:rsidR="00CD3CF2" w:rsidRPr="00F06DA0" w:rsidRDefault="00CD3CF2" w:rsidP="00CD3CF2">
            <w:pPr>
              <w:rPr>
                <w:rFonts w:ascii="Times New Roman" w:hAnsi="Times New Roman"/>
              </w:rPr>
            </w:pPr>
            <w:r w:rsidRPr="00F06DA0">
              <w:rPr>
                <w:rFonts w:ascii="Times New Roman" w:hAnsi="Times New Roman"/>
                <w:color w:val="000000"/>
              </w:rPr>
              <w:t>3210,10</w:t>
            </w:r>
          </w:p>
        </w:tc>
        <w:tc>
          <w:tcPr>
            <w:tcW w:w="1701" w:type="dxa"/>
            <w:vAlign w:val="center"/>
          </w:tcPr>
          <w:p w:rsidR="00CD3CF2" w:rsidRPr="00F06DA0" w:rsidRDefault="00CD3CF2" w:rsidP="00CD3CF2">
            <w:pPr>
              <w:rPr>
                <w:rFonts w:ascii="Times New Roman" w:hAnsi="Times New Roman"/>
              </w:rPr>
            </w:pPr>
            <w:r w:rsidRPr="00F06DA0">
              <w:rPr>
                <w:rFonts w:ascii="Times New Roman" w:hAnsi="Times New Roman"/>
                <w:color w:val="000000"/>
              </w:rPr>
              <w:t>17,83</w:t>
            </w:r>
          </w:p>
        </w:tc>
        <w:tc>
          <w:tcPr>
            <w:tcW w:w="992" w:type="dxa"/>
            <w:vAlign w:val="center"/>
          </w:tcPr>
          <w:p w:rsidR="00CD3CF2" w:rsidRPr="00F06DA0" w:rsidRDefault="00CD3CF2" w:rsidP="00CD3CF2">
            <w:pPr>
              <w:rPr>
                <w:rFonts w:ascii="Times New Roman" w:hAnsi="Times New Roman"/>
              </w:rPr>
            </w:pPr>
          </w:p>
        </w:tc>
        <w:tc>
          <w:tcPr>
            <w:tcW w:w="993" w:type="dxa"/>
            <w:vAlign w:val="center"/>
          </w:tcPr>
          <w:p w:rsidR="00CD3CF2" w:rsidRPr="00F06DA0" w:rsidRDefault="00CD3CF2" w:rsidP="00CD3CF2">
            <w:pPr>
              <w:rPr>
                <w:rFonts w:ascii="Times New Roman" w:hAnsi="Times New Roman"/>
              </w:rPr>
            </w:pP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Total</w:t>
            </w:r>
          </w:p>
        </w:tc>
        <w:tc>
          <w:tcPr>
            <w:tcW w:w="2410" w:type="dxa"/>
            <w:tcBorders>
              <w:lef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184</w:t>
            </w:r>
          </w:p>
        </w:tc>
        <w:tc>
          <w:tcPr>
            <w:tcW w:w="2268" w:type="dxa"/>
            <w:vAlign w:val="center"/>
          </w:tcPr>
          <w:p w:rsidR="00CD3CF2" w:rsidRPr="00F06DA0" w:rsidRDefault="00CD3CF2" w:rsidP="00CD3CF2">
            <w:pPr>
              <w:rPr>
                <w:rFonts w:ascii="Times New Roman" w:hAnsi="Times New Roman"/>
              </w:rPr>
            </w:pPr>
            <w:r w:rsidRPr="00F06DA0">
              <w:rPr>
                <w:rFonts w:ascii="Times New Roman" w:hAnsi="Times New Roman"/>
                <w:color w:val="000000"/>
              </w:rPr>
              <w:t>5593,38</w:t>
            </w:r>
          </w:p>
        </w:tc>
        <w:tc>
          <w:tcPr>
            <w:tcW w:w="1701" w:type="dxa"/>
            <w:vAlign w:val="center"/>
          </w:tcPr>
          <w:p w:rsidR="00CD3CF2" w:rsidRPr="00F06DA0" w:rsidRDefault="00CD3CF2" w:rsidP="00CD3CF2">
            <w:pPr>
              <w:rPr>
                <w:rFonts w:ascii="Times New Roman" w:hAnsi="Times New Roman"/>
              </w:rPr>
            </w:pPr>
          </w:p>
        </w:tc>
        <w:tc>
          <w:tcPr>
            <w:tcW w:w="992" w:type="dxa"/>
            <w:vAlign w:val="center"/>
          </w:tcPr>
          <w:p w:rsidR="00CD3CF2" w:rsidRPr="00F06DA0" w:rsidRDefault="00CD3CF2" w:rsidP="00CD3CF2">
            <w:pPr>
              <w:rPr>
                <w:rFonts w:ascii="Times New Roman" w:hAnsi="Times New Roman"/>
              </w:rPr>
            </w:pPr>
          </w:p>
        </w:tc>
        <w:tc>
          <w:tcPr>
            <w:tcW w:w="993" w:type="dxa"/>
            <w:vAlign w:val="center"/>
          </w:tcPr>
          <w:p w:rsidR="00CD3CF2" w:rsidRPr="00F06DA0" w:rsidRDefault="00CD3CF2" w:rsidP="00CD3CF2">
            <w:pPr>
              <w:rPr>
                <w:rFonts w:ascii="Times New Roman" w:hAnsi="Times New Roman"/>
              </w:rPr>
            </w:pPr>
          </w:p>
        </w:tc>
      </w:tr>
      <w:tr w:rsidR="00CD3CF2" w:rsidRPr="00F06DA0" w:rsidTr="00CD3CF2">
        <w:trPr>
          <w:jc w:val="center"/>
        </w:trPr>
        <w:tc>
          <w:tcPr>
            <w:tcW w:w="9493" w:type="dxa"/>
            <w:gridSpan w:val="6"/>
          </w:tcPr>
          <w:p w:rsidR="00CD3CF2" w:rsidRPr="007D09B9" w:rsidRDefault="00F06DA0" w:rsidP="003569D3">
            <w:pPr>
              <w:rPr>
                <w:rFonts w:eastAsia="Times New Roman" w:cstheme="minorHAnsi"/>
                <w:b/>
                <w:lang w:val="en-US"/>
              </w:rPr>
            </w:pPr>
            <w:r w:rsidRPr="00F06DA0">
              <w:rPr>
                <w:rFonts w:eastAsia="Times New Roman" w:cstheme="minorHAnsi"/>
                <w:b/>
                <w:lang w:val="en-US"/>
              </w:rPr>
              <w:t>Concerning vulnerability to the Offer technique</w:t>
            </w: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Intercept</w:t>
            </w:r>
          </w:p>
        </w:tc>
        <w:tc>
          <w:tcPr>
            <w:tcW w:w="2410" w:type="dxa"/>
            <w:tcBorders>
              <w:left w:val="single" w:sz="4" w:space="0" w:color="auto"/>
            </w:tcBorders>
            <w:vAlign w:val="center"/>
          </w:tcPr>
          <w:p w:rsidR="00CD3CF2" w:rsidRPr="00F06DA0" w:rsidRDefault="00CD3CF2" w:rsidP="00F06DA0">
            <w:pPr>
              <w:rPr>
                <w:rFonts w:ascii="Times New Roman" w:hAnsi="Times New Roman"/>
              </w:rPr>
            </w:pPr>
            <w:r w:rsidRPr="00F06DA0">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FF0000"/>
              </w:rPr>
              <w:t>100616,2</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FF0000"/>
              </w:rPr>
              <w:t>100616,2</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FF0000"/>
              </w:rPr>
              <w:t>5938,9</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AC1079" w:rsidP="00F06DA0">
            <w:pPr>
              <w:rPr>
                <w:rFonts w:ascii="Times New Roman" w:hAnsi="Times New Roman"/>
              </w:rPr>
            </w:pPr>
            <w:r>
              <w:rPr>
                <w:rFonts w:ascii="Times New Roman" w:hAnsi="Times New Roman"/>
                <w:color w:val="FF0000"/>
              </w:rPr>
              <w:t>0,0000</w:t>
            </w: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Cluster</w:t>
            </w:r>
          </w:p>
        </w:tc>
        <w:tc>
          <w:tcPr>
            <w:tcW w:w="2410" w:type="dxa"/>
            <w:tcBorders>
              <w:left w:val="single" w:sz="4" w:space="0" w:color="auto"/>
            </w:tcBorders>
            <w:vAlign w:val="center"/>
          </w:tcPr>
          <w:p w:rsidR="00CD3CF2" w:rsidRPr="00F06DA0" w:rsidRDefault="00CD3CF2" w:rsidP="00F06DA0">
            <w:pPr>
              <w:rPr>
                <w:rFonts w:ascii="Times New Roman" w:hAnsi="Times New Roman"/>
              </w:rPr>
            </w:pPr>
            <w:r w:rsidRPr="00F06DA0">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FF0000"/>
              </w:rPr>
              <w:t>1645,0</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FF0000"/>
              </w:rPr>
              <w:t>411,2</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FF0000"/>
              </w:rPr>
              <w:t>24,2</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AC1079" w:rsidP="00F06DA0">
            <w:pPr>
              <w:rPr>
                <w:rFonts w:ascii="Times New Roman" w:hAnsi="Times New Roman"/>
              </w:rPr>
            </w:pPr>
            <w:r>
              <w:rPr>
                <w:rFonts w:ascii="Times New Roman" w:hAnsi="Times New Roman"/>
                <w:color w:val="FF0000"/>
              </w:rPr>
              <w:t>0,0000</w:t>
            </w: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Error</w:t>
            </w:r>
          </w:p>
        </w:tc>
        <w:tc>
          <w:tcPr>
            <w:tcW w:w="2410" w:type="dxa"/>
            <w:tcBorders>
              <w:left w:val="single" w:sz="4" w:space="0" w:color="auto"/>
            </w:tcBorders>
            <w:vAlign w:val="center"/>
          </w:tcPr>
          <w:p w:rsidR="00CD3CF2" w:rsidRPr="00F06DA0" w:rsidRDefault="00CD3CF2" w:rsidP="00F06DA0">
            <w:pPr>
              <w:rPr>
                <w:rFonts w:ascii="Times New Roman" w:hAnsi="Times New Roman"/>
              </w:rPr>
            </w:pPr>
            <w:r w:rsidRPr="00F06DA0">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000000"/>
              </w:rPr>
              <w:t>3049,5</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000000"/>
              </w:rPr>
              <w:t>16,9</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Total</w:t>
            </w:r>
          </w:p>
        </w:tc>
        <w:tc>
          <w:tcPr>
            <w:tcW w:w="2410" w:type="dxa"/>
            <w:tcBorders>
              <w:left w:val="single" w:sz="4" w:space="0" w:color="auto"/>
            </w:tcBorders>
            <w:vAlign w:val="center"/>
          </w:tcPr>
          <w:p w:rsidR="00CD3CF2" w:rsidRPr="00F06DA0" w:rsidRDefault="00CD3CF2" w:rsidP="00F06DA0">
            <w:pPr>
              <w:rPr>
                <w:rFonts w:ascii="Times New Roman" w:hAnsi="Times New Roman"/>
              </w:rPr>
            </w:pPr>
            <w:r w:rsidRPr="00F06DA0">
              <w:rPr>
                <w:rFonts w:ascii="Times New Roman" w:hAnsi="Times New Roman"/>
                <w:color w:val="000000"/>
              </w:rPr>
              <w:t>184</w:t>
            </w:r>
          </w:p>
        </w:tc>
        <w:tc>
          <w:tcPr>
            <w:tcW w:w="2268" w:type="dxa"/>
          </w:tcPr>
          <w:p w:rsidR="00CD3CF2" w:rsidRPr="00F06DA0" w:rsidRDefault="00CD3CF2" w:rsidP="00F06DA0">
            <w:pPr>
              <w:spacing w:line="375" w:lineRule="atLeast"/>
              <w:rPr>
                <w:rFonts w:ascii="Times New Roman" w:eastAsia="Times New Roman" w:hAnsi="Times New Roman"/>
                <w:lang w:val="ru-RU"/>
              </w:rPr>
            </w:pPr>
          </w:p>
        </w:tc>
        <w:tc>
          <w:tcPr>
            <w:tcW w:w="1701" w:type="dxa"/>
          </w:tcPr>
          <w:p w:rsidR="00CD3CF2" w:rsidRPr="00F06DA0" w:rsidRDefault="00CD3CF2" w:rsidP="00F06DA0">
            <w:pPr>
              <w:spacing w:line="375" w:lineRule="atLeast"/>
              <w:rPr>
                <w:rFonts w:ascii="Times New Roman" w:eastAsia="Times New Roman" w:hAnsi="Times New Roman"/>
                <w:lang w:val="ru-RU"/>
              </w:rPr>
            </w:pPr>
          </w:p>
        </w:tc>
        <w:tc>
          <w:tcPr>
            <w:tcW w:w="992" w:type="dxa"/>
          </w:tcPr>
          <w:p w:rsidR="00CD3CF2" w:rsidRPr="007D09B9" w:rsidRDefault="00CD3CF2" w:rsidP="00F06DA0">
            <w:pPr>
              <w:spacing w:line="375" w:lineRule="atLeast"/>
              <w:rPr>
                <w:rFonts w:ascii="Times New Roman" w:eastAsia="Times New Roman" w:hAnsi="Times New Roman"/>
                <w:lang w:val="ru-RU"/>
              </w:rPr>
            </w:pPr>
          </w:p>
        </w:tc>
        <w:tc>
          <w:tcPr>
            <w:tcW w:w="993" w:type="dxa"/>
          </w:tcPr>
          <w:p w:rsidR="00CD3CF2" w:rsidRPr="007D09B9" w:rsidRDefault="00CD3CF2" w:rsidP="00F06DA0">
            <w:pPr>
              <w:spacing w:line="375" w:lineRule="atLeast"/>
              <w:rPr>
                <w:rFonts w:ascii="Times New Roman" w:eastAsia="Times New Roman" w:hAnsi="Times New Roman"/>
                <w:lang w:val="ru-RU"/>
              </w:rPr>
            </w:pPr>
          </w:p>
        </w:tc>
      </w:tr>
      <w:tr w:rsidR="00F06DA0" w:rsidRPr="00AC1079" w:rsidTr="00835C99">
        <w:trPr>
          <w:jc w:val="center"/>
        </w:trPr>
        <w:tc>
          <w:tcPr>
            <w:tcW w:w="9493" w:type="dxa"/>
            <w:gridSpan w:val="6"/>
          </w:tcPr>
          <w:p w:rsidR="00AC1079" w:rsidRPr="00AC1079" w:rsidRDefault="00AC1079" w:rsidP="008C2AA9">
            <w:pPr>
              <w:rPr>
                <w:rFonts w:eastAsia="Times New Roman" w:cstheme="minorHAnsi"/>
                <w:b/>
                <w:lang w:val="en-US"/>
              </w:rPr>
            </w:pPr>
            <w:r w:rsidRPr="00F06DA0">
              <w:rPr>
                <w:rFonts w:eastAsia="Times New Roman" w:cstheme="minorHAnsi"/>
                <w:b/>
                <w:lang w:val="en-US"/>
              </w:rPr>
              <w:t xml:space="preserve">Concerning vulnerability to the </w:t>
            </w:r>
            <w:r w:rsidRPr="00AC1079">
              <w:rPr>
                <w:rFonts w:eastAsia="Times New Roman" w:cstheme="minorHAnsi"/>
                <w:b/>
                <w:lang w:val="en-US"/>
              </w:rPr>
              <w:t>Phishing</w:t>
            </w:r>
            <w:r w:rsidRPr="00F06DA0">
              <w:rPr>
                <w:rFonts w:eastAsia="Times New Roman" w:cstheme="minorHAnsi"/>
                <w:b/>
                <w:lang w:val="en-US"/>
              </w:rPr>
              <w:t xml:space="preserve"> technique</w:t>
            </w:r>
          </w:p>
        </w:tc>
      </w:tr>
      <w:tr w:rsidR="00D85549" w:rsidRPr="00AC1079" w:rsidTr="00835C99">
        <w:trPr>
          <w:jc w:val="center"/>
        </w:trPr>
        <w:tc>
          <w:tcPr>
            <w:tcW w:w="1129" w:type="dxa"/>
            <w:tcBorders>
              <w:righ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Intercept</w:t>
            </w:r>
          </w:p>
        </w:tc>
        <w:tc>
          <w:tcPr>
            <w:tcW w:w="2410" w:type="dxa"/>
            <w:tcBorders>
              <w:lef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137692,4</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137692,4</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8753,9</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Pr>
                <w:rFonts w:ascii="Times New Roman" w:hAnsi="Times New Roman"/>
                <w:color w:val="FF0000"/>
              </w:rPr>
              <w:t>0,0000</w:t>
            </w:r>
          </w:p>
        </w:tc>
      </w:tr>
      <w:tr w:rsidR="00D85549" w:rsidRPr="00AC1079" w:rsidTr="00835C99">
        <w:trPr>
          <w:jc w:val="center"/>
        </w:trPr>
        <w:tc>
          <w:tcPr>
            <w:tcW w:w="1129" w:type="dxa"/>
            <w:tcBorders>
              <w:righ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Cluster</w:t>
            </w:r>
          </w:p>
        </w:tc>
        <w:tc>
          <w:tcPr>
            <w:tcW w:w="2410" w:type="dxa"/>
            <w:tcBorders>
              <w:lef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1141,6</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285,4</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18,145</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Pr>
                <w:rFonts w:ascii="Times New Roman" w:hAnsi="Times New Roman"/>
                <w:color w:val="FF0000"/>
              </w:rPr>
              <w:t>0,0000</w:t>
            </w:r>
          </w:p>
        </w:tc>
      </w:tr>
      <w:tr w:rsidR="00D85549" w:rsidRPr="00AC1079" w:rsidTr="00835C99">
        <w:trPr>
          <w:jc w:val="center"/>
        </w:trPr>
        <w:tc>
          <w:tcPr>
            <w:tcW w:w="1129" w:type="dxa"/>
            <w:tcBorders>
              <w:righ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Error</w:t>
            </w:r>
          </w:p>
        </w:tc>
        <w:tc>
          <w:tcPr>
            <w:tcW w:w="2410" w:type="dxa"/>
            <w:tcBorders>
              <w:lef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000000"/>
              </w:rPr>
              <w:t>2831,3</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000000"/>
              </w:rPr>
              <w:t>15,7</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r>
      <w:tr w:rsidR="00D85549" w:rsidRPr="00AC1079" w:rsidTr="00835C99">
        <w:trPr>
          <w:jc w:val="center"/>
        </w:trPr>
        <w:tc>
          <w:tcPr>
            <w:tcW w:w="1129" w:type="dxa"/>
            <w:tcBorders>
              <w:righ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Total</w:t>
            </w:r>
          </w:p>
        </w:tc>
        <w:tc>
          <w:tcPr>
            <w:tcW w:w="2410" w:type="dxa"/>
            <w:tcBorders>
              <w:lef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000000"/>
              </w:rPr>
              <w:t>3972,9</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r>
      <w:tr w:rsidR="00F06DA0" w:rsidRPr="00AC1079" w:rsidTr="00835C99">
        <w:trPr>
          <w:jc w:val="center"/>
        </w:trPr>
        <w:tc>
          <w:tcPr>
            <w:tcW w:w="9493" w:type="dxa"/>
            <w:gridSpan w:val="6"/>
          </w:tcPr>
          <w:p w:rsidR="00F06DA0" w:rsidRPr="00D85549" w:rsidRDefault="00D85549" w:rsidP="00D85549">
            <w:pPr>
              <w:rPr>
                <w:rFonts w:eastAsia="Times New Roman" w:cstheme="minorHAnsi"/>
                <w:lang w:val="en-US"/>
              </w:rPr>
            </w:pPr>
            <w:r w:rsidRPr="00D85549">
              <w:rPr>
                <w:rFonts w:eastAsia="Times New Roman" w:cstheme="minorHAnsi"/>
                <w:b/>
                <w:lang w:val="en-US"/>
              </w:rPr>
              <w:t>Concerning vulnerability to the Bait technique</w:t>
            </w:r>
          </w:p>
        </w:tc>
      </w:tr>
      <w:tr w:rsidR="00D85549" w:rsidRPr="00AC1079" w:rsidTr="00835C99">
        <w:trPr>
          <w:jc w:val="center"/>
        </w:trPr>
        <w:tc>
          <w:tcPr>
            <w:tcW w:w="1129" w:type="dxa"/>
            <w:tcBorders>
              <w:righ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Intercept</w:t>
            </w:r>
          </w:p>
        </w:tc>
        <w:tc>
          <w:tcPr>
            <w:tcW w:w="2410" w:type="dxa"/>
            <w:tcBorders>
              <w:lef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65888,29</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65888,29</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Pr>
                <w:rFonts w:ascii="Times New Roman" w:hAnsi="Times New Roman"/>
                <w:color w:val="FF0000"/>
              </w:rPr>
              <w:t>3963,0</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0,00</w:t>
            </w:r>
          </w:p>
        </w:tc>
      </w:tr>
      <w:tr w:rsidR="00D85549" w:rsidRPr="00AC1079" w:rsidTr="00835C99">
        <w:trPr>
          <w:jc w:val="center"/>
        </w:trPr>
        <w:tc>
          <w:tcPr>
            <w:tcW w:w="1129" w:type="dxa"/>
            <w:tcBorders>
              <w:righ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Cluster</w:t>
            </w:r>
          </w:p>
        </w:tc>
        <w:tc>
          <w:tcPr>
            <w:tcW w:w="2410" w:type="dxa"/>
            <w:tcBorders>
              <w:lef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2447,13</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611,78</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36,797</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0,00</w:t>
            </w:r>
          </w:p>
        </w:tc>
      </w:tr>
      <w:tr w:rsidR="00D85549" w:rsidRPr="00AC1079" w:rsidTr="00835C99">
        <w:trPr>
          <w:jc w:val="center"/>
        </w:trPr>
        <w:tc>
          <w:tcPr>
            <w:tcW w:w="1129" w:type="dxa"/>
            <w:tcBorders>
              <w:righ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Error</w:t>
            </w:r>
          </w:p>
        </w:tc>
        <w:tc>
          <w:tcPr>
            <w:tcW w:w="2410" w:type="dxa"/>
            <w:tcBorders>
              <w:lef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000000"/>
              </w:rPr>
              <w:t>2992,62</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000000"/>
              </w:rPr>
              <w:t>16,63</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r>
      <w:tr w:rsidR="00D85549" w:rsidRPr="00AC1079" w:rsidTr="00835C99">
        <w:trPr>
          <w:jc w:val="center"/>
        </w:trPr>
        <w:tc>
          <w:tcPr>
            <w:tcW w:w="1129" w:type="dxa"/>
            <w:tcBorders>
              <w:righ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Total</w:t>
            </w:r>
          </w:p>
        </w:tc>
        <w:tc>
          <w:tcPr>
            <w:tcW w:w="2410" w:type="dxa"/>
            <w:tcBorders>
              <w:lef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000000"/>
              </w:rPr>
              <w:t>5439,75</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r>
      <w:tr w:rsidR="000120AB" w:rsidRPr="00AC1079" w:rsidTr="00835C99">
        <w:trPr>
          <w:jc w:val="center"/>
        </w:trPr>
        <w:tc>
          <w:tcPr>
            <w:tcW w:w="9493" w:type="dxa"/>
            <w:gridSpan w:val="6"/>
          </w:tcPr>
          <w:p w:rsidR="000120AB" w:rsidRPr="00D85549" w:rsidRDefault="009F5AE9" w:rsidP="00750812">
            <w:pPr>
              <w:rPr>
                <w:rFonts w:ascii="Times New Roman" w:eastAsia="Times New Roman" w:hAnsi="Times New Roman"/>
                <w:lang w:val="en-US"/>
              </w:rPr>
            </w:pPr>
            <w:r w:rsidRPr="00D85549">
              <w:rPr>
                <w:rFonts w:eastAsia="Times New Roman" w:cstheme="minorHAnsi"/>
                <w:b/>
                <w:lang w:val="en-US"/>
              </w:rPr>
              <w:t xml:space="preserve">Concerning vulnerability to the </w:t>
            </w:r>
            <w:r>
              <w:rPr>
                <w:rFonts w:eastAsia="Times New Roman" w:cstheme="minorHAnsi"/>
                <w:b/>
                <w:lang w:val="en-US"/>
              </w:rPr>
              <w:t>Vishing</w:t>
            </w:r>
            <w:r w:rsidRPr="00D85549">
              <w:rPr>
                <w:rFonts w:eastAsia="Times New Roman" w:cstheme="minorHAnsi"/>
                <w:b/>
                <w:lang w:val="en-US"/>
              </w:rPr>
              <w:t xml:space="preserve"> technique</w:t>
            </w:r>
          </w:p>
        </w:tc>
      </w:tr>
      <w:tr w:rsidR="000120AB" w:rsidRPr="00AC1079" w:rsidTr="00835C99">
        <w:trPr>
          <w:jc w:val="center"/>
        </w:trPr>
        <w:tc>
          <w:tcPr>
            <w:tcW w:w="1129" w:type="dxa"/>
            <w:tcBorders>
              <w:righ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Intercept</w:t>
            </w:r>
          </w:p>
        </w:tc>
        <w:tc>
          <w:tcPr>
            <w:tcW w:w="2410" w:type="dxa"/>
            <w:tcBorders>
              <w:lef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68727,34</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68727,34</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Pr>
                <w:rFonts w:ascii="Times New Roman" w:hAnsi="Times New Roman"/>
                <w:color w:val="FF0000"/>
              </w:rPr>
              <w:t>6102,0</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0,00</w:t>
            </w:r>
          </w:p>
        </w:tc>
      </w:tr>
      <w:tr w:rsidR="000120AB" w:rsidRPr="00AC1079" w:rsidTr="00835C99">
        <w:trPr>
          <w:jc w:val="center"/>
        </w:trPr>
        <w:tc>
          <w:tcPr>
            <w:tcW w:w="1129" w:type="dxa"/>
            <w:tcBorders>
              <w:righ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Cluster</w:t>
            </w:r>
          </w:p>
        </w:tc>
        <w:tc>
          <w:tcPr>
            <w:tcW w:w="2410" w:type="dxa"/>
            <w:tcBorders>
              <w:lef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2460,10</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615,02</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54,606</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0,00</w:t>
            </w:r>
          </w:p>
        </w:tc>
      </w:tr>
      <w:tr w:rsidR="000120AB" w:rsidRPr="00AC1079" w:rsidTr="00835C99">
        <w:trPr>
          <w:jc w:val="center"/>
        </w:trPr>
        <w:tc>
          <w:tcPr>
            <w:tcW w:w="1129" w:type="dxa"/>
            <w:tcBorders>
              <w:righ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Error</w:t>
            </w:r>
          </w:p>
        </w:tc>
        <w:tc>
          <w:tcPr>
            <w:tcW w:w="2410" w:type="dxa"/>
            <w:tcBorders>
              <w:lef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000000"/>
              </w:rPr>
              <w:t>2027,34</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000000"/>
              </w:rPr>
              <w:t>11,26</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p>
        </w:tc>
      </w:tr>
      <w:tr w:rsidR="000120AB" w:rsidRPr="00AC1079" w:rsidTr="00835C99">
        <w:trPr>
          <w:jc w:val="center"/>
        </w:trPr>
        <w:tc>
          <w:tcPr>
            <w:tcW w:w="1129" w:type="dxa"/>
            <w:tcBorders>
              <w:righ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Total</w:t>
            </w:r>
          </w:p>
        </w:tc>
        <w:tc>
          <w:tcPr>
            <w:tcW w:w="2410" w:type="dxa"/>
            <w:tcBorders>
              <w:lef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000000"/>
              </w:rPr>
              <w:t>4487,44</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p>
        </w:tc>
      </w:tr>
      <w:tr w:rsidR="00750812" w:rsidRPr="00AC1079" w:rsidTr="00835C99">
        <w:trPr>
          <w:jc w:val="center"/>
        </w:trPr>
        <w:tc>
          <w:tcPr>
            <w:tcW w:w="9493" w:type="dxa"/>
            <w:gridSpan w:val="6"/>
          </w:tcPr>
          <w:p w:rsidR="00750812" w:rsidRPr="000120AB" w:rsidRDefault="008C2AA9" w:rsidP="003569D3">
            <w:pPr>
              <w:rPr>
                <w:rFonts w:ascii="Times New Roman" w:eastAsia="Times New Roman" w:hAnsi="Times New Roman"/>
                <w:lang w:val="en-US"/>
              </w:rPr>
            </w:pPr>
            <w:r w:rsidRPr="00D85549">
              <w:rPr>
                <w:rFonts w:eastAsia="Times New Roman" w:cstheme="minorHAnsi"/>
                <w:b/>
                <w:lang w:val="en-US"/>
              </w:rPr>
              <w:t xml:space="preserve">Concerning vulnerability to the </w:t>
            </w:r>
            <w:r>
              <w:rPr>
                <w:rFonts w:eastAsia="Times New Roman" w:cstheme="minorHAnsi"/>
                <w:b/>
                <w:lang w:val="en-US"/>
              </w:rPr>
              <w:t>Scareware</w:t>
            </w:r>
            <w:r w:rsidRPr="00D85549">
              <w:rPr>
                <w:rFonts w:eastAsia="Times New Roman" w:cstheme="minorHAnsi"/>
                <w:b/>
                <w:lang w:val="en-US"/>
              </w:rPr>
              <w:t xml:space="preserve"> technique</w:t>
            </w:r>
          </w:p>
        </w:tc>
      </w:tr>
      <w:tr w:rsidR="008C2AA9" w:rsidRPr="00AC1079" w:rsidTr="00835C99">
        <w:trPr>
          <w:jc w:val="center"/>
        </w:trPr>
        <w:tc>
          <w:tcPr>
            <w:tcW w:w="1129" w:type="dxa"/>
            <w:tcBorders>
              <w:righ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Intercept</w:t>
            </w:r>
          </w:p>
        </w:tc>
        <w:tc>
          <w:tcPr>
            <w:tcW w:w="2410" w:type="dxa"/>
            <w:tcBorders>
              <w:lef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60777,56</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60777,56</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Pr>
                <w:rFonts w:ascii="Times New Roman" w:hAnsi="Times New Roman"/>
                <w:color w:val="FF0000"/>
              </w:rPr>
              <w:t>3796,5</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0,00</w:t>
            </w:r>
          </w:p>
        </w:tc>
      </w:tr>
      <w:tr w:rsidR="008C2AA9" w:rsidRPr="00AC1079" w:rsidTr="00835C99">
        <w:trPr>
          <w:jc w:val="center"/>
        </w:trPr>
        <w:tc>
          <w:tcPr>
            <w:tcW w:w="1129" w:type="dxa"/>
            <w:tcBorders>
              <w:righ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Cluster</w:t>
            </w:r>
          </w:p>
        </w:tc>
        <w:tc>
          <w:tcPr>
            <w:tcW w:w="2410" w:type="dxa"/>
            <w:tcBorders>
              <w:lef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3901,47</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975,37</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60,927</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0,00</w:t>
            </w:r>
          </w:p>
        </w:tc>
      </w:tr>
      <w:tr w:rsidR="008C2AA9" w:rsidRPr="00AC1079" w:rsidTr="00835C99">
        <w:trPr>
          <w:jc w:val="center"/>
        </w:trPr>
        <w:tc>
          <w:tcPr>
            <w:tcW w:w="1129" w:type="dxa"/>
            <w:tcBorders>
              <w:righ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Error</w:t>
            </w:r>
          </w:p>
        </w:tc>
        <w:tc>
          <w:tcPr>
            <w:tcW w:w="2410" w:type="dxa"/>
            <w:tcBorders>
              <w:lef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000000"/>
              </w:rPr>
              <w:t>2881,59</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000000"/>
              </w:rPr>
              <w:t>16,01</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p>
        </w:tc>
      </w:tr>
      <w:tr w:rsidR="008C2AA9" w:rsidRPr="00AC1079" w:rsidTr="00835C99">
        <w:trPr>
          <w:jc w:val="center"/>
        </w:trPr>
        <w:tc>
          <w:tcPr>
            <w:tcW w:w="1129" w:type="dxa"/>
            <w:tcBorders>
              <w:righ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Total</w:t>
            </w:r>
          </w:p>
        </w:tc>
        <w:tc>
          <w:tcPr>
            <w:tcW w:w="2410" w:type="dxa"/>
            <w:tcBorders>
              <w:lef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000000"/>
              </w:rPr>
              <w:t>6783,06</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p>
        </w:tc>
      </w:tr>
      <w:tr w:rsidR="00944C9B" w:rsidRPr="00AC1079" w:rsidTr="00835C99">
        <w:trPr>
          <w:jc w:val="center"/>
        </w:trPr>
        <w:tc>
          <w:tcPr>
            <w:tcW w:w="9493" w:type="dxa"/>
            <w:gridSpan w:val="6"/>
            <w:tcBorders>
              <w:right w:val="outset" w:sz="6" w:space="0" w:color="111111"/>
            </w:tcBorders>
            <w:vAlign w:val="center"/>
          </w:tcPr>
          <w:p w:rsidR="00944C9B" w:rsidRPr="008C2AA9" w:rsidRDefault="00944C9B" w:rsidP="003569D3">
            <w:pPr>
              <w:rPr>
                <w:rFonts w:ascii="Times New Roman" w:hAnsi="Times New Roman"/>
              </w:rPr>
            </w:pPr>
            <w:r w:rsidRPr="00D85549">
              <w:rPr>
                <w:rFonts w:eastAsia="Times New Roman" w:cstheme="minorHAnsi"/>
                <w:b/>
                <w:lang w:val="en-US"/>
              </w:rPr>
              <w:t xml:space="preserve">Concerning vulnerability to the </w:t>
            </w:r>
            <w:r w:rsidRPr="00944C9B">
              <w:rPr>
                <w:rFonts w:eastAsia="Times New Roman" w:cstheme="minorHAnsi"/>
                <w:b/>
                <w:lang w:val="en-US"/>
              </w:rPr>
              <w:t>Quid Pro Quo</w:t>
            </w:r>
            <w:r w:rsidRPr="00D85549">
              <w:rPr>
                <w:rFonts w:eastAsia="Times New Roman" w:cstheme="minorHAnsi"/>
                <w:b/>
                <w:lang w:val="en-US"/>
              </w:rPr>
              <w:t xml:space="preserve"> technique</w:t>
            </w:r>
          </w:p>
        </w:tc>
      </w:tr>
      <w:tr w:rsidR="00944C9B" w:rsidRPr="00AC1079" w:rsidTr="00835C99">
        <w:trPr>
          <w:jc w:val="center"/>
        </w:trPr>
        <w:tc>
          <w:tcPr>
            <w:tcW w:w="1129" w:type="dxa"/>
            <w:tcBorders>
              <w:righ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Intercept</w:t>
            </w:r>
          </w:p>
        </w:tc>
        <w:tc>
          <w:tcPr>
            <w:tcW w:w="2410" w:type="dxa"/>
            <w:tcBorders>
              <w:lef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83603,35</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83603,35</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4909,4</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0,00</w:t>
            </w:r>
          </w:p>
        </w:tc>
      </w:tr>
      <w:tr w:rsidR="00944C9B" w:rsidRPr="00AC1079" w:rsidTr="00835C99">
        <w:trPr>
          <w:jc w:val="center"/>
        </w:trPr>
        <w:tc>
          <w:tcPr>
            <w:tcW w:w="1129" w:type="dxa"/>
            <w:tcBorders>
              <w:righ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Cluster</w:t>
            </w:r>
          </w:p>
        </w:tc>
        <w:tc>
          <w:tcPr>
            <w:tcW w:w="2410" w:type="dxa"/>
            <w:tcBorders>
              <w:lef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2369,73</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592,43</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34,790</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0,00</w:t>
            </w:r>
          </w:p>
        </w:tc>
      </w:tr>
      <w:tr w:rsidR="00944C9B" w:rsidRPr="00AC1079" w:rsidTr="00835C99">
        <w:trPr>
          <w:jc w:val="center"/>
        </w:trPr>
        <w:tc>
          <w:tcPr>
            <w:tcW w:w="1129" w:type="dxa"/>
            <w:tcBorders>
              <w:righ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Error</w:t>
            </w:r>
          </w:p>
        </w:tc>
        <w:tc>
          <w:tcPr>
            <w:tcW w:w="2410" w:type="dxa"/>
            <w:tcBorders>
              <w:lef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000000"/>
                <w:szCs w:val="20"/>
              </w:rPr>
              <w:t>3065,22</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000000"/>
                <w:szCs w:val="20"/>
              </w:rPr>
              <w:t>17,03</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szCs w:val="20"/>
              </w:rPr>
            </w:pPr>
          </w:p>
        </w:tc>
      </w:tr>
      <w:tr w:rsidR="00944C9B" w:rsidRPr="00AC1079" w:rsidTr="00835C99">
        <w:trPr>
          <w:jc w:val="center"/>
        </w:trPr>
        <w:tc>
          <w:tcPr>
            <w:tcW w:w="1129" w:type="dxa"/>
            <w:tcBorders>
              <w:righ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Total</w:t>
            </w:r>
          </w:p>
        </w:tc>
        <w:tc>
          <w:tcPr>
            <w:tcW w:w="2410" w:type="dxa"/>
            <w:tcBorders>
              <w:lef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000000"/>
                <w:szCs w:val="20"/>
              </w:rPr>
              <w:t>5434,95</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szCs w:val="20"/>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szCs w:val="20"/>
              </w:rPr>
            </w:pPr>
          </w:p>
        </w:tc>
      </w:tr>
      <w:tr w:rsidR="00944C9B" w:rsidRPr="00AC1079" w:rsidTr="00835C99">
        <w:trPr>
          <w:jc w:val="center"/>
        </w:trPr>
        <w:tc>
          <w:tcPr>
            <w:tcW w:w="9493" w:type="dxa"/>
            <w:gridSpan w:val="6"/>
            <w:tcBorders>
              <w:right w:val="outset" w:sz="6" w:space="0" w:color="111111"/>
            </w:tcBorders>
            <w:vAlign w:val="center"/>
          </w:tcPr>
          <w:p w:rsidR="00944C9B" w:rsidRPr="008C2AA9" w:rsidRDefault="00944C9B" w:rsidP="003569D3">
            <w:pPr>
              <w:rPr>
                <w:rFonts w:ascii="Times New Roman" w:hAnsi="Times New Roman"/>
              </w:rPr>
            </w:pPr>
            <w:r w:rsidRPr="00D85549">
              <w:rPr>
                <w:rFonts w:eastAsia="Times New Roman" w:cstheme="minorHAnsi"/>
                <w:b/>
                <w:lang w:val="en-US"/>
              </w:rPr>
              <w:t xml:space="preserve">Concerning vulnerability to </w:t>
            </w:r>
            <w:r w:rsidRPr="00944C9B">
              <w:rPr>
                <w:rFonts w:eastAsia="Times New Roman" w:cstheme="minorHAnsi"/>
                <w:b/>
                <w:lang w:val="en-US"/>
              </w:rPr>
              <w:t xml:space="preserve">the </w:t>
            </w:r>
            <w:r w:rsidRPr="00944C9B">
              <w:rPr>
                <w:b/>
                <w:lang w:val="en-US"/>
              </w:rPr>
              <w:t>The</w:t>
            </w:r>
            <w:r w:rsidRPr="00944C9B">
              <w:rPr>
                <w:b/>
              </w:rPr>
              <w:t xml:space="preserve"> </w:t>
            </w:r>
            <w:r w:rsidRPr="00944C9B">
              <w:rPr>
                <w:b/>
                <w:lang w:val="en-US"/>
              </w:rPr>
              <w:t>Apple</w:t>
            </w:r>
            <w:r w:rsidRPr="00944C9B">
              <w:rPr>
                <w:b/>
              </w:rPr>
              <w:t xml:space="preserve"> </w:t>
            </w:r>
            <w:r w:rsidRPr="00944C9B">
              <w:rPr>
                <w:b/>
                <w:lang w:val="en-US"/>
              </w:rPr>
              <w:t>of</w:t>
            </w:r>
            <w:r w:rsidRPr="00944C9B">
              <w:rPr>
                <w:b/>
              </w:rPr>
              <w:t xml:space="preserve"> </w:t>
            </w:r>
            <w:r w:rsidRPr="00944C9B">
              <w:rPr>
                <w:b/>
                <w:lang w:val="en-US"/>
              </w:rPr>
              <w:t>the</w:t>
            </w:r>
            <w:r w:rsidRPr="00944C9B">
              <w:rPr>
                <w:b/>
              </w:rPr>
              <w:t xml:space="preserve"> </w:t>
            </w:r>
            <w:r w:rsidRPr="00944C9B">
              <w:rPr>
                <w:b/>
                <w:lang w:val="en-US"/>
              </w:rPr>
              <w:t>Road</w:t>
            </w:r>
            <w:r w:rsidRPr="00944C9B">
              <w:rPr>
                <w:rFonts w:eastAsia="Times New Roman" w:cstheme="minorHAnsi"/>
                <w:b/>
                <w:lang w:val="en-US"/>
              </w:rPr>
              <w:t xml:space="preserve"> technique</w:t>
            </w:r>
          </w:p>
        </w:tc>
      </w:tr>
      <w:tr w:rsidR="00C43463" w:rsidRPr="00AC1079"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Intercept</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59973,01</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59973,01</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Pr>
                <w:rFonts w:ascii="Times New Roman" w:hAnsi="Times New Roman"/>
                <w:color w:val="FF0000"/>
                <w:szCs w:val="20"/>
              </w:rPr>
              <w:t>3439,2</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Pr>
                <w:rFonts w:ascii="Times New Roman" w:hAnsi="Times New Roman"/>
                <w:color w:val="FF0000"/>
                <w:szCs w:val="20"/>
              </w:rPr>
              <w:t>0,0000</w:t>
            </w:r>
          </w:p>
        </w:tc>
      </w:tr>
      <w:tr w:rsidR="00C43463" w:rsidRPr="00AC1079"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Cluster</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1429,13</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357,28</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20,489</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Pr>
                <w:rFonts w:ascii="Times New Roman" w:hAnsi="Times New Roman"/>
                <w:color w:val="FF0000"/>
                <w:szCs w:val="20"/>
              </w:rPr>
              <w:t>0,0000</w:t>
            </w:r>
          </w:p>
        </w:tc>
      </w:tr>
      <w:tr w:rsidR="00C43463" w:rsidRPr="00AC1079"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Error</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000000"/>
                <w:szCs w:val="20"/>
              </w:rPr>
              <w:t>3138,85</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000000"/>
                <w:szCs w:val="20"/>
              </w:rPr>
              <w:t>17,44</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szCs w:val="20"/>
              </w:rPr>
            </w:pPr>
          </w:p>
        </w:tc>
      </w:tr>
      <w:tr w:rsidR="00C43463" w:rsidRPr="00AC1079"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Total</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000000"/>
                <w:szCs w:val="20"/>
              </w:rPr>
              <w:t>4567,98</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szCs w:val="20"/>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szCs w:val="20"/>
              </w:rPr>
            </w:pPr>
          </w:p>
        </w:tc>
      </w:tr>
      <w:tr w:rsidR="00C43463" w:rsidRPr="00A11D6B" w:rsidTr="00835C99">
        <w:trPr>
          <w:jc w:val="center"/>
        </w:trPr>
        <w:tc>
          <w:tcPr>
            <w:tcW w:w="9493" w:type="dxa"/>
            <w:gridSpan w:val="6"/>
            <w:tcBorders>
              <w:right w:val="outset" w:sz="6" w:space="0" w:color="111111"/>
            </w:tcBorders>
            <w:vAlign w:val="center"/>
          </w:tcPr>
          <w:p w:rsidR="00C43463" w:rsidRPr="00C43463" w:rsidRDefault="00C43463" w:rsidP="003569D3">
            <w:pPr>
              <w:rPr>
                <w:rFonts w:ascii="Times New Roman" w:hAnsi="Times New Roman"/>
                <w:b/>
                <w:lang w:val="ru-RU"/>
              </w:rPr>
            </w:pPr>
            <w:r w:rsidRPr="00C43463">
              <w:rPr>
                <w:rFonts w:eastAsia="Times New Roman" w:cstheme="minorHAnsi"/>
                <w:b/>
                <w:lang w:val="en-US"/>
              </w:rPr>
              <w:t>For</w:t>
            </w:r>
            <w:r w:rsidRPr="00C43463">
              <w:rPr>
                <w:rFonts w:eastAsia="Times New Roman" w:cstheme="minorHAnsi"/>
                <w:b/>
                <w:lang w:val="ru-RU"/>
              </w:rPr>
              <w:t xml:space="preserve"> </w:t>
            </w:r>
            <w:r w:rsidRPr="00C43463">
              <w:rPr>
                <w:rFonts w:eastAsia="Times New Roman" w:cstheme="minorHAnsi"/>
                <w:b/>
                <w:lang w:val="en-US"/>
              </w:rPr>
              <w:t>rigidity</w:t>
            </w:r>
          </w:p>
        </w:tc>
      </w:tr>
      <w:tr w:rsidR="00C43463" w:rsidRPr="00C43463"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Intercept</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467743,5</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467743,5</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lang w:val="ru-RU"/>
              </w:rPr>
            </w:pPr>
            <w:r>
              <w:rPr>
                <w:rFonts w:ascii="Times New Roman" w:hAnsi="Times New Roman"/>
                <w:color w:val="FF0000"/>
                <w:szCs w:val="20"/>
              </w:rPr>
              <w:t>23428</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0,00</w:t>
            </w:r>
          </w:p>
        </w:tc>
      </w:tr>
      <w:tr w:rsidR="00C43463" w:rsidRPr="00C43463"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Cluster</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3421,0</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855,2</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42,84</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0,00</w:t>
            </w:r>
          </w:p>
        </w:tc>
      </w:tr>
      <w:tr w:rsidR="00C43463" w:rsidRPr="00C43463"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Error</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000000"/>
                <w:szCs w:val="20"/>
              </w:rPr>
              <w:t>3593,6</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000000"/>
                <w:szCs w:val="20"/>
              </w:rPr>
              <w:t>20,0</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szCs w:val="20"/>
              </w:rPr>
            </w:pPr>
          </w:p>
        </w:tc>
      </w:tr>
      <w:tr w:rsidR="00C43463" w:rsidRPr="00C43463"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Total</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000000"/>
                <w:szCs w:val="20"/>
              </w:rPr>
              <w:t>7014,6</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jc w:val="right"/>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jc w:val="right"/>
              <w:rPr>
                <w:rFonts w:ascii="Times New Roman" w:hAnsi="Times New Roman"/>
                <w:szCs w:val="20"/>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jc w:val="right"/>
              <w:rPr>
                <w:rFonts w:ascii="Times New Roman" w:hAnsi="Times New Roman"/>
                <w:szCs w:val="20"/>
              </w:rPr>
            </w:pPr>
          </w:p>
        </w:tc>
      </w:tr>
    </w:tbl>
    <w:p w:rsidR="00B847A1" w:rsidRDefault="00B847A1" w:rsidP="00C0034D">
      <w:pPr>
        <w:pStyle w:val="a0"/>
      </w:pPr>
    </w:p>
    <w:p w:rsidR="00C0034D" w:rsidRPr="003569D3" w:rsidRDefault="003569D3" w:rsidP="00C0034D">
      <w:pPr>
        <w:pStyle w:val="a0"/>
        <w:rPr>
          <w:lang w:val="en-US"/>
        </w:rPr>
      </w:pPr>
      <w:r w:rsidRPr="003569D3">
        <w:rPr>
          <w:lang w:val="en-US"/>
        </w:rPr>
        <w:t>To specify the risk profiles ("targets for manipulation"), cluster analysis was applied in two stages: at the first stage, hierarchical cluster analysis (Ward's method) was used to determine the optimal number of clusters; at the second stage, the k-means method was used for accurate distribution of respondents into clusters. Indicators of vulnerability to 8 social engineering techniques and the rigidity scale were used as variables for clustering. Based on the cluster analysis, 5 risk profiles were identified (Table 5).</w:t>
      </w:r>
    </w:p>
    <w:p w:rsidR="00C0034D" w:rsidRPr="003569D3" w:rsidRDefault="00C0034D" w:rsidP="00C0034D">
      <w:pPr>
        <w:keepNext/>
        <w:pBdr>
          <w:top w:val="nil"/>
          <w:left w:val="nil"/>
          <w:bottom w:val="nil"/>
          <w:right w:val="nil"/>
          <w:between w:val="nil"/>
        </w:pBdr>
        <w:spacing w:before="120"/>
        <w:jc w:val="right"/>
        <w:rPr>
          <w:lang w:val="en-US"/>
        </w:rPr>
      </w:pPr>
      <w:r w:rsidRPr="00365F51">
        <w:t>Table</w:t>
      </w:r>
      <w:r w:rsidR="00CF7164" w:rsidRPr="003569D3">
        <w:rPr>
          <w:lang w:val="en-US"/>
        </w:rPr>
        <w:t xml:space="preserve"> 5</w:t>
      </w:r>
    </w:p>
    <w:p w:rsidR="00C0034D" w:rsidRPr="00C42EF9" w:rsidRDefault="00C42EF9" w:rsidP="00C0034D">
      <w:pPr>
        <w:keepNext/>
        <w:rPr>
          <w:b/>
          <w:lang w:val="en-US"/>
        </w:rPr>
      </w:pPr>
      <w:r w:rsidRPr="00C42EF9">
        <w:rPr>
          <w:b/>
          <w:lang w:val="en-US"/>
        </w:rPr>
        <w:t>Findings from cluster analysis of «UkSI</w:t>
      </w:r>
      <w:r w:rsidRPr="00B847A1">
        <w:rPr>
          <w:b/>
          <w:lang w:val="en-US"/>
        </w:rPr>
        <w:t>»</w:t>
      </w:r>
      <w:r w:rsidRPr="00C42EF9">
        <w:rPr>
          <w:b/>
          <w:lang w:val="en-US"/>
        </w:rPr>
        <w:t xml:space="preserve"> questionnaire data</w:t>
      </w:r>
    </w:p>
    <w:tbl>
      <w:tblPr>
        <w:tblStyle w:val="ae"/>
        <w:tblW w:w="0" w:type="auto"/>
        <w:jc w:val="center"/>
        <w:tblLayout w:type="fixed"/>
        <w:tblLook w:val="04A0" w:firstRow="1" w:lastRow="0" w:firstColumn="1" w:lastColumn="0" w:noHBand="0" w:noVBand="1"/>
      </w:tblPr>
      <w:tblGrid>
        <w:gridCol w:w="1230"/>
        <w:gridCol w:w="750"/>
        <w:gridCol w:w="1066"/>
        <w:gridCol w:w="2920"/>
      </w:tblGrid>
      <w:tr w:rsidR="00C0034D" w:rsidRPr="00C0034D" w:rsidTr="00C0034D">
        <w:trPr>
          <w:jc w:val="center"/>
        </w:trPr>
        <w:tc>
          <w:tcPr>
            <w:tcW w:w="1230" w:type="dxa"/>
            <w:hideMark/>
          </w:tcPr>
          <w:p w:rsidR="00C0034D" w:rsidRPr="00C0034D" w:rsidRDefault="00C0034D" w:rsidP="00C0034D">
            <w:pPr>
              <w:pStyle w:val="a0"/>
              <w:ind w:firstLine="0"/>
              <w:jc w:val="center"/>
              <w:rPr>
                <w:b/>
              </w:rPr>
            </w:pPr>
            <w:r w:rsidRPr="00C0034D">
              <w:rPr>
                <w:b/>
              </w:rPr>
              <w:t>Кластер</w:t>
            </w:r>
          </w:p>
        </w:tc>
        <w:tc>
          <w:tcPr>
            <w:tcW w:w="750" w:type="dxa"/>
            <w:hideMark/>
          </w:tcPr>
          <w:p w:rsidR="00C0034D" w:rsidRPr="00C0034D" w:rsidRDefault="00C0034D" w:rsidP="00C0034D">
            <w:pPr>
              <w:pStyle w:val="a0"/>
              <w:rPr>
                <w:b/>
              </w:rPr>
            </w:pPr>
            <w:r w:rsidRPr="00C0034D">
              <w:rPr>
                <w:b/>
              </w:rPr>
              <w:t>n</w:t>
            </w:r>
          </w:p>
        </w:tc>
        <w:tc>
          <w:tcPr>
            <w:tcW w:w="1066" w:type="dxa"/>
            <w:hideMark/>
          </w:tcPr>
          <w:p w:rsidR="00C0034D" w:rsidRPr="00C0034D" w:rsidRDefault="00C0034D" w:rsidP="00C0034D">
            <w:pPr>
              <w:pStyle w:val="a0"/>
              <w:ind w:firstLine="0"/>
              <w:jc w:val="center"/>
              <w:rPr>
                <w:b/>
              </w:rPr>
            </w:pPr>
            <w:r w:rsidRPr="00C0034D">
              <w:rPr>
                <w:b/>
              </w:rPr>
              <w:t>%</w:t>
            </w:r>
          </w:p>
        </w:tc>
        <w:tc>
          <w:tcPr>
            <w:tcW w:w="2920" w:type="dxa"/>
            <w:hideMark/>
          </w:tcPr>
          <w:p w:rsidR="00C0034D" w:rsidRPr="00C0034D" w:rsidRDefault="00BE00E6" w:rsidP="00C0034D">
            <w:pPr>
              <w:pStyle w:val="a0"/>
              <w:ind w:firstLine="0"/>
              <w:jc w:val="center"/>
              <w:rPr>
                <w:b/>
              </w:rPr>
            </w:pPr>
            <w:r>
              <w:rPr>
                <w:b/>
              </w:rPr>
              <w:t>Профиль риска</w:t>
            </w:r>
          </w:p>
        </w:tc>
      </w:tr>
      <w:tr w:rsidR="00C0034D" w:rsidRPr="00C0034D" w:rsidTr="00C0034D">
        <w:trPr>
          <w:jc w:val="center"/>
        </w:trPr>
        <w:tc>
          <w:tcPr>
            <w:tcW w:w="1230" w:type="dxa"/>
            <w:vAlign w:val="center"/>
            <w:hideMark/>
          </w:tcPr>
          <w:p w:rsidR="00C0034D" w:rsidRPr="00C0034D" w:rsidRDefault="00C0034D" w:rsidP="00C0034D">
            <w:pPr>
              <w:pStyle w:val="a0"/>
              <w:jc w:val="center"/>
            </w:pPr>
            <w:r w:rsidRPr="00C0034D">
              <w:t>1</w:t>
            </w:r>
          </w:p>
        </w:tc>
        <w:tc>
          <w:tcPr>
            <w:tcW w:w="750" w:type="dxa"/>
            <w:vAlign w:val="center"/>
            <w:hideMark/>
          </w:tcPr>
          <w:p w:rsidR="00C0034D" w:rsidRPr="00C0034D" w:rsidRDefault="00C0034D" w:rsidP="00C0034D">
            <w:pPr>
              <w:pStyle w:val="a0"/>
              <w:jc w:val="center"/>
            </w:pPr>
            <w:r w:rsidRPr="00C0034D">
              <w:t>48</w:t>
            </w:r>
          </w:p>
        </w:tc>
        <w:tc>
          <w:tcPr>
            <w:tcW w:w="1066" w:type="dxa"/>
            <w:vAlign w:val="center"/>
            <w:hideMark/>
          </w:tcPr>
          <w:p w:rsidR="00C0034D" w:rsidRPr="00C0034D" w:rsidRDefault="00B5232D" w:rsidP="00C0034D">
            <w:pPr>
              <w:pStyle w:val="a0"/>
              <w:ind w:firstLine="0"/>
              <w:jc w:val="center"/>
            </w:pPr>
            <w:r>
              <w:t xml:space="preserve">30,2 </w:t>
            </w:r>
            <w:r w:rsidR="00C0034D" w:rsidRPr="00C0034D">
              <w:t>%</w:t>
            </w:r>
          </w:p>
        </w:tc>
        <w:tc>
          <w:tcPr>
            <w:tcW w:w="2920" w:type="dxa"/>
            <w:vAlign w:val="center"/>
            <w:hideMark/>
          </w:tcPr>
          <w:p w:rsidR="00C0034D" w:rsidRPr="00C0034D" w:rsidRDefault="003569D3" w:rsidP="00B5232D">
            <w:pPr>
              <w:pStyle w:val="a0"/>
              <w:ind w:firstLine="0"/>
              <w:jc w:val="center"/>
            </w:pPr>
            <w:r w:rsidRPr="00F7519F">
              <w:rPr>
                <w:rFonts w:ascii="Times New Roman" w:eastAsia="Times New Roman" w:hAnsi="Times New Roman"/>
              </w:rPr>
              <w:t>Rigid-Responsive</w:t>
            </w:r>
          </w:p>
        </w:tc>
      </w:tr>
      <w:tr w:rsidR="00C0034D" w:rsidRPr="00C0034D" w:rsidTr="00C0034D">
        <w:trPr>
          <w:jc w:val="center"/>
        </w:trPr>
        <w:tc>
          <w:tcPr>
            <w:tcW w:w="1230" w:type="dxa"/>
            <w:vAlign w:val="center"/>
            <w:hideMark/>
          </w:tcPr>
          <w:p w:rsidR="00C0034D" w:rsidRPr="00C0034D" w:rsidRDefault="00C0034D" w:rsidP="00C0034D">
            <w:pPr>
              <w:pStyle w:val="a0"/>
              <w:jc w:val="center"/>
            </w:pPr>
            <w:r w:rsidRPr="00C0034D">
              <w:t>2</w:t>
            </w:r>
          </w:p>
        </w:tc>
        <w:tc>
          <w:tcPr>
            <w:tcW w:w="750" w:type="dxa"/>
            <w:vAlign w:val="center"/>
            <w:hideMark/>
          </w:tcPr>
          <w:p w:rsidR="00C0034D" w:rsidRPr="00C0034D" w:rsidRDefault="00C0034D" w:rsidP="00C0034D">
            <w:pPr>
              <w:pStyle w:val="a0"/>
              <w:jc w:val="center"/>
            </w:pPr>
            <w:r w:rsidRPr="00C0034D">
              <w:t>29</w:t>
            </w:r>
          </w:p>
        </w:tc>
        <w:tc>
          <w:tcPr>
            <w:tcW w:w="1066" w:type="dxa"/>
            <w:vAlign w:val="center"/>
            <w:hideMark/>
          </w:tcPr>
          <w:p w:rsidR="00C0034D" w:rsidRPr="00C0034D" w:rsidRDefault="00B5232D" w:rsidP="00C0034D">
            <w:pPr>
              <w:pStyle w:val="a0"/>
              <w:ind w:firstLine="0"/>
              <w:jc w:val="center"/>
            </w:pPr>
            <w:r>
              <w:t xml:space="preserve">18,2 </w:t>
            </w:r>
            <w:r w:rsidR="00C0034D" w:rsidRPr="00C0034D">
              <w:t>%</w:t>
            </w:r>
          </w:p>
        </w:tc>
        <w:tc>
          <w:tcPr>
            <w:tcW w:w="2920" w:type="dxa"/>
            <w:vAlign w:val="center"/>
            <w:hideMark/>
          </w:tcPr>
          <w:p w:rsidR="00C0034D" w:rsidRPr="00C0034D" w:rsidRDefault="003569D3" w:rsidP="00C0034D">
            <w:pPr>
              <w:pStyle w:val="a0"/>
              <w:ind w:firstLine="0"/>
              <w:jc w:val="center"/>
            </w:pPr>
            <w:r w:rsidRPr="00F7519F">
              <w:rPr>
                <w:rFonts w:ascii="Times New Roman" w:eastAsia="Times New Roman" w:hAnsi="Times New Roman"/>
              </w:rPr>
              <w:t>Rigid-Impulsive</w:t>
            </w:r>
          </w:p>
        </w:tc>
      </w:tr>
      <w:tr w:rsidR="00C0034D" w:rsidRPr="00C0034D" w:rsidTr="00C0034D">
        <w:trPr>
          <w:jc w:val="center"/>
        </w:trPr>
        <w:tc>
          <w:tcPr>
            <w:tcW w:w="1230" w:type="dxa"/>
            <w:vAlign w:val="center"/>
            <w:hideMark/>
          </w:tcPr>
          <w:p w:rsidR="00C0034D" w:rsidRPr="00C0034D" w:rsidRDefault="00C0034D" w:rsidP="00C0034D">
            <w:pPr>
              <w:pStyle w:val="a0"/>
              <w:jc w:val="center"/>
            </w:pPr>
            <w:r w:rsidRPr="00C0034D">
              <w:t>3</w:t>
            </w:r>
          </w:p>
        </w:tc>
        <w:tc>
          <w:tcPr>
            <w:tcW w:w="750" w:type="dxa"/>
            <w:vAlign w:val="center"/>
            <w:hideMark/>
          </w:tcPr>
          <w:p w:rsidR="00C0034D" w:rsidRPr="00C0034D" w:rsidRDefault="00C0034D" w:rsidP="00C0034D">
            <w:pPr>
              <w:pStyle w:val="a0"/>
              <w:jc w:val="center"/>
            </w:pPr>
            <w:r w:rsidRPr="00C0034D">
              <w:t>37</w:t>
            </w:r>
          </w:p>
        </w:tc>
        <w:tc>
          <w:tcPr>
            <w:tcW w:w="1066" w:type="dxa"/>
            <w:vAlign w:val="center"/>
            <w:hideMark/>
          </w:tcPr>
          <w:p w:rsidR="00C0034D" w:rsidRPr="00C0034D" w:rsidRDefault="00B5232D" w:rsidP="00C0034D">
            <w:pPr>
              <w:pStyle w:val="a0"/>
              <w:ind w:firstLine="0"/>
              <w:jc w:val="center"/>
            </w:pPr>
            <w:r>
              <w:t xml:space="preserve">23,3 </w:t>
            </w:r>
            <w:r w:rsidR="00C0034D" w:rsidRPr="00C0034D">
              <w:t>%</w:t>
            </w:r>
          </w:p>
        </w:tc>
        <w:tc>
          <w:tcPr>
            <w:tcW w:w="2920" w:type="dxa"/>
            <w:vAlign w:val="center"/>
            <w:hideMark/>
          </w:tcPr>
          <w:p w:rsidR="00C0034D" w:rsidRPr="00C0034D" w:rsidRDefault="003569D3" w:rsidP="00C0034D">
            <w:pPr>
              <w:pStyle w:val="a0"/>
              <w:ind w:firstLine="0"/>
              <w:jc w:val="center"/>
            </w:pPr>
            <w:r w:rsidRPr="00F7519F">
              <w:rPr>
                <w:rFonts w:ascii="Times New Roman" w:eastAsia="Times New Roman" w:hAnsi="Times New Roman"/>
              </w:rPr>
              <w:t>Rigid-Cautious</w:t>
            </w:r>
          </w:p>
        </w:tc>
      </w:tr>
      <w:tr w:rsidR="00C0034D" w:rsidRPr="00C0034D" w:rsidTr="00C0034D">
        <w:trPr>
          <w:jc w:val="center"/>
        </w:trPr>
        <w:tc>
          <w:tcPr>
            <w:tcW w:w="1230" w:type="dxa"/>
            <w:vAlign w:val="center"/>
            <w:hideMark/>
          </w:tcPr>
          <w:p w:rsidR="00C0034D" w:rsidRPr="00C0034D" w:rsidRDefault="00C0034D" w:rsidP="00C0034D">
            <w:pPr>
              <w:pStyle w:val="a0"/>
              <w:jc w:val="center"/>
            </w:pPr>
            <w:r w:rsidRPr="00C0034D">
              <w:t>4</w:t>
            </w:r>
          </w:p>
        </w:tc>
        <w:tc>
          <w:tcPr>
            <w:tcW w:w="750" w:type="dxa"/>
            <w:vAlign w:val="center"/>
            <w:hideMark/>
          </w:tcPr>
          <w:p w:rsidR="00C0034D" w:rsidRPr="00C0034D" w:rsidRDefault="00C0034D" w:rsidP="00C0034D">
            <w:pPr>
              <w:pStyle w:val="a0"/>
              <w:jc w:val="center"/>
            </w:pPr>
            <w:r w:rsidRPr="00C0034D">
              <w:t>57</w:t>
            </w:r>
          </w:p>
        </w:tc>
        <w:tc>
          <w:tcPr>
            <w:tcW w:w="1066" w:type="dxa"/>
            <w:vAlign w:val="center"/>
            <w:hideMark/>
          </w:tcPr>
          <w:p w:rsidR="00C0034D" w:rsidRPr="00C0034D" w:rsidRDefault="00B5232D" w:rsidP="00C0034D">
            <w:pPr>
              <w:pStyle w:val="a0"/>
              <w:ind w:firstLine="0"/>
              <w:jc w:val="center"/>
            </w:pPr>
            <w:r>
              <w:t>35</w:t>
            </w:r>
            <w:r w:rsidR="00C0034D" w:rsidRPr="00C0034D">
              <w:t>.8</w:t>
            </w:r>
            <w:r>
              <w:t xml:space="preserve"> </w:t>
            </w:r>
            <w:r w:rsidR="00C0034D" w:rsidRPr="00C0034D">
              <w:t>%</w:t>
            </w:r>
          </w:p>
        </w:tc>
        <w:tc>
          <w:tcPr>
            <w:tcW w:w="2920" w:type="dxa"/>
            <w:vAlign w:val="center"/>
            <w:hideMark/>
          </w:tcPr>
          <w:p w:rsidR="00C0034D" w:rsidRPr="00C0034D" w:rsidRDefault="003569D3" w:rsidP="00C0034D">
            <w:pPr>
              <w:pStyle w:val="a0"/>
              <w:ind w:firstLine="0"/>
              <w:jc w:val="center"/>
            </w:pPr>
            <w:r w:rsidRPr="00F7519F">
              <w:rPr>
                <w:rFonts w:ascii="Times New Roman" w:eastAsia="Times New Roman" w:hAnsi="Times New Roman"/>
              </w:rPr>
              <w:t>Adaptively-Resilient</w:t>
            </w:r>
          </w:p>
        </w:tc>
      </w:tr>
      <w:tr w:rsidR="00C0034D" w:rsidRPr="00C0034D" w:rsidTr="00C0034D">
        <w:trPr>
          <w:jc w:val="center"/>
        </w:trPr>
        <w:tc>
          <w:tcPr>
            <w:tcW w:w="1230" w:type="dxa"/>
            <w:vAlign w:val="center"/>
            <w:hideMark/>
          </w:tcPr>
          <w:p w:rsidR="00C0034D" w:rsidRPr="00C0034D" w:rsidRDefault="00C0034D" w:rsidP="00C0034D">
            <w:pPr>
              <w:pStyle w:val="a0"/>
              <w:jc w:val="center"/>
            </w:pPr>
            <w:r w:rsidRPr="00C0034D">
              <w:t>5</w:t>
            </w:r>
          </w:p>
        </w:tc>
        <w:tc>
          <w:tcPr>
            <w:tcW w:w="750" w:type="dxa"/>
            <w:vAlign w:val="center"/>
            <w:hideMark/>
          </w:tcPr>
          <w:p w:rsidR="00C0034D" w:rsidRPr="00C0034D" w:rsidRDefault="00C0034D" w:rsidP="00C0034D">
            <w:pPr>
              <w:pStyle w:val="a0"/>
              <w:jc w:val="center"/>
            </w:pPr>
            <w:r w:rsidRPr="00C0034D">
              <w:t>31</w:t>
            </w:r>
          </w:p>
        </w:tc>
        <w:tc>
          <w:tcPr>
            <w:tcW w:w="1066" w:type="dxa"/>
            <w:vAlign w:val="center"/>
            <w:hideMark/>
          </w:tcPr>
          <w:p w:rsidR="00C0034D" w:rsidRPr="00C0034D" w:rsidRDefault="00B5232D" w:rsidP="00C0034D">
            <w:pPr>
              <w:pStyle w:val="a0"/>
              <w:ind w:firstLine="0"/>
              <w:jc w:val="center"/>
            </w:pPr>
            <w:r>
              <w:t xml:space="preserve">19,5 </w:t>
            </w:r>
            <w:r w:rsidR="00C0034D" w:rsidRPr="00C0034D">
              <w:t>%</w:t>
            </w:r>
          </w:p>
        </w:tc>
        <w:tc>
          <w:tcPr>
            <w:tcW w:w="2920" w:type="dxa"/>
            <w:vAlign w:val="center"/>
            <w:hideMark/>
          </w:tcPr>
          <w:p w:rsidR="00C0034D" w:rsidRPr="00B5232D" w:rsidRDefault="003569D3" w:rsidP="00C0034D">
            <w:pPr>
              <w:pStyle w:val="a0"/>
              <w:ind w:firstLine="0"/>
              <w:jc w:val="center"/>
              <w:rPr>
                <w:lang w:val="en-US"/>
              </w:rPr>
            </w:pPr>
            <w:r w:rsidRPr="00F7519F">
              <w:rPr>
                <w:rFonts w:ascii="Times New Roman" w:eastAsia="Times New Roman" w:hAnsi="Times New Roman"/>
              </w:rPr>
              <w:t>Mixed Profile</w:t>
            </w:r>
          </w:p>
        </w:tc>
      </w:tr>
    </w:tbl>
    <w:p w:rsidR="003569D3" w:rsidRPr="003569D3" w:rsidRDefault="003569D3" w:rsidP="003569D3">
      <w:pPr>
        <w:pStyle w:val="a0"/>
        <w:rPr>
          <w:rFonts w:cstheme="minorHAnsi"/>
          <w:color w:val="0F1115"/>
          <w:shd w:val="clear" w:color="auto" w:fill="FFFFFF"/>
          <w:lang w:val="en-US"/>
        </w:rPr>
      </w:pPr>
      <w:r w:rsidRPr="003569D3">
        <w:rPr>
          <w:rFonts w:cstheme="minorHAnsi"/>
          <w:color w:val="0F1115"/>
          <w:shd w:val="clear" w:color="auto" w:fill="FFFFFF"/>
          <w:lang w:val="en-US"/>
        </w:rPr>
        <w:t>For further interpretation and description of the results, the obtained profiles were conditionally assigned the following numbers: profile 1 – rigid-responsive, profile 2 – rigid-impulsive, profile 3 – adaptively-resilient, profile 4 – mixed, profile 5 – rigid-cautious.</w:t>
      </w:r>
    </w:p>
    <w:p w:rsidR="00D606B6" w:rsidRPr="003569D3" w:rsidRDefault="003569D3" w:rsidP="003569D3">
      <w:pPr>
        <w:pStyle w:val="a0"/>
        <w:rPr>
          <w:rFonts w:cstheme="minorHAnsi"/>
          <w:color w:val="0F1115"/>
          <w:shd w:val="clear" w:color="auto" w:fill="FFFFFF"/>
          <w:lang w:val="en-US"/>
        </w:rPr>
      </w:pPr>
      <w:r w:rsidRPr="003569D3">
        <w:rPr>
          <w:rFonts w:cstheme="minorHAnsi"/>
          <w:color w:val="0F1115"/>
          <w:shd w:val="clear" w:color="auto" w:fill="FFFFFF"/>
          <w:lang w:val="en-US"/>
        </w:rPr>
        <w:t>To identify statistically significant pairwise differences between the identified risk profiles, a posteriori Tukey HSD analysis was applied, which revealed the following reliable statistically significant differences (Table 6).</w:t>
      </w:r>
    </w:p>
    <w:p w:rsidR="00CD25A7" w:rsidRPr="00113C09" w:rsidRDefault="00CD25A7" w:rsidP="00CD25A7">
      <w:pPr>
        <w:keepNext/>
        <w:pBdr>
          <w:top w:val="nil"/>
          <w:left w:val="nil"/>
          <w:bottom w:val="nil"/>
          <w:right w:val="nil"/>
          <w:between w:val="nil"/>
        </w:pBdr>
        <w:spacing w:before="120"/>
        <w:jc w:val="right"/>
        <w:rPr>
          <w:lang w:val="ru-RU"/>
        </w:rPr>
      </w:pPr>
      <w:r w:rsidRPr="00365F51">
        <w:t>Table</w:t>
      </w:r>
      <w:r w:rsidR="00CF7164">
        <w:rPr>
          <w:lang w:val="ru-RU"/>
        </w:rPr>
        <w:t xml:space="preserve"> 6</w:t>
      </w:r>
    </w:p>
    <w:p w:rsidR="00CD25A7" w:rsidRPr="003569D3" w:rsidRDefault="00A65D36" w:rsidP="007B5774">
      <w:pPr>
        <w:keepNext/>
        <w:rPr>
          <w:b/>
          <w:lang w:val="en-US"/>
        </w:rPr>
      </w:pPr>
      <w:r w:rsidRPr="00A65D36">
        <w:rPr>
          <w:rFonts w:ascii="Times New Roman" w:hAnsi="Times New Roman"/>
          <w:b/>
          <w:color w:val="0F1115"/>
          <w:shd w:val="clear" w:color="auto" w:fill="FFFFFF"/>
        </w:rPr>
        <w:t>Post</w:t>
      </w:r>
      <w:r w:rsidRPr="003569D3">
        <w:rPr>
          <w:rFonts w:ascii="Times New Roman" w:hAnsi="Times New Roman"/>
          <w:b/>
          <w:color w:val="0F1115"/>
          <w:shd w:val="clear" w:color="auto" w:fill="FFFFFF"/>
          <w:lang w:val="en-US"/>
        </w:rPr>
        <w:t xml:space="preserve"> </w:t>
      </w:r>
      <w:r w:rsidRPr="00A65D36">
        <w:rPr>
          <w:rFonts w:ascii="Times New Roman" w:hAnsi="Times New Roman"/>
          <w:b/>
          <w:color w:val="0F1115"/>
          <w:shd w:val="clear" w:color="auto" w:fill="FFFFFF"/>
        </w:rPr>
        <w:t>hoc</w:t>
      </w:r>
      <w:r w:rsidRPr="003569D3">
        <w:rPr>
          <w:rFonts w:ascii="Times New Roman" w:hAnsi="Times New Roman"/>
          <w:b/>
          <w:color w:val="0F1115"/>
          <w:shd w:val="clear" w:color="auto" w:fill="FFFFFF"/>
          <w:lang w:val="en-US"/>
        </w:rPr>
        <w:t xml:space="preserve"> </w:t>
      </w:r>
      <w:r w:rsidRPr="00A65D36">
        <w:rPr>
          <w:rFonts w:ascii="Times New Roman" w:hAnsi="Times New Roman"/>
          <w:b/>
          <w:color w:val="0F1115"/>
          <w:shd w:val="clear" w:color="auto" w:fill="FFFFFF"/>
        </w:rPr>
        <w:t>Tukey</w:t>
      </w:r>
      <w:r w:rsidRPr="003569D3">
        <w:rPr>
          <w:rFonts w:ascii="Times New Roman" w:hAnsi="Times New Roman"/>
          <w:b/>
          <w:color w:val="0F1115"/>
          <w:shd w:val="clear" w:color="auto" w:fill="FFFFFF"/>
          <w:lang w:val="en-US"/>
        </w:rPr>
        <w:t xml:space="preserve"> </w:t>
      </w:r>
      <w:r w:rsidRPr="00A65D36">
        <w:rPr>
          <w:rFonts w:ascii="Times New Roman" w:hAnsi="Times New Roman"/>
          <w:b/>
          <w:color w:val="0F1115"/>
          <w:shd w:val="clear" w:color="auto" w:fill="FFFFFF"/>
        </w:rPr>
        <w:t>HSD</w:t>
      </w:r>
      <w:r w:rsidRPr="003569D3">
        <w:rPr>
          <w:rFonts w:ascii="Times New Roman" w:hAnsi="Times New Roman"/>
          <w:b/>
          <w:color w:val="0F1115"/>
          <w:shd w:val="clear" w:color="auto" w:fill="FFFFFF"/>
          <w:lang w:val="en-US"/>
        </w:rPr>
        <w:t xml:space="preserve"> </w:t>
      </w:r>
      <w:r w:rsidRPr="00A65D36">
        <w:rPr>
          <w:rFonts w:ascii="Times New Roman" w:hAnsi="Times New Roman"/>
          <w:b/>
          <w:color w:val="0F1115"/>
          <w:shd w:val="clear" w:color="auto" w:fill="FFFFFF"/>
        </w:rPr>
        <w:t>analysis</w:t>
      </w:r>
      <w:r w:rsidRPr="003569D3">
        <w:rPr>
          <w:rFonts w:ascii="Times New Roman" w:hAnsi="Times New Roman"/>
          <w:b/>
          <w:color w:val="0F1115"/>
          <w:shd w:val="clear" w:color="auto" w:fill="FFFFFF"/>
          <w:lang w:val="en-US"/>
        </w:rPr>
        <w:t xml:space="preserve"> </w:t>
      </w:r>
      <w:r w:rsidRPr="00A65D36">
        <w:rPr>
          <w:rFonts w:ascii="Times New Roman" w:hAnsi="Times New Roman"/>
          <w:b/>
          <w:color w:val="0F1115"/>
          <w:shd w:val="clear" w:color="auto" w:fill="FFFFFF"/>
        </w:rPr>
        <w:t>of</w:t>
      </w:r>
      <w:r w:rsidRPr="003569D3">
        <w:rPr>
          <w:rFonts w:ascii="Times New Roman" w:hAnsi="Times New Roman"/>
          <w:b/>
          <w:color w:val="0F1115"/>
          <w:shd w:val="clear" w:color="auto" w:fill="FFFFFF"/>
          <w:lang w:val="en-US"/>
        </w:rPr>
        <w:t xml:space="preserve"> </w:t>
      </w:r>
      <w:r w:rsidRPr="00A65D36">
        <w:rPr>
          <w:rFonts w:ascii="Times New Roman" w:hAnsi="Times New Roman"/>
          <w:b/>
          <w:color w:val="0F1115"/>
          <w:shd w:val="clear" w:color="auto" w:fill="FFFFFF"/>
        </w:rPr>
        <w:t>the</w:t>
      </w:r>
      <w:r w:rsidRPr="003569D3">
        <w:rPr>
          <w:rFonts w:ascii="Times New Roman" w:hAnsi="Times New Roman"/>
          <w:b/>
          <w:color w:val="0F1115"/>
          <w:shd w:val="clear" w:color="auto" w:fill="FFFFFF"/>
          <w:lang w:val="en-US"/>
        </w:rPr>
        <w:t xml:space="preserve"> «</w:t>
      </w:r>
      <w:r w:rsidRPr="00A65D36">
        <w:rPr>
          <w:rFonts w:ascii="Times New Roman" w:hAnsi="Times New Roman"/>
          <w:b/>
          <w:color w:val="0F1115"/>
          <w:shd w:val="clear" w:color="auto" w:fill="FFFFFF"/>
        </w:rPr>
        <w:t>UkSI</w:t>
      </w:r>
      <w:r w:rsidRPr="003569D3">
        <w:rPr>
          <w:rFonts w:ascii="Times New Roman" w:hAnsi="Times New Roman"/>
          <w:b/>
          <w:color w:val="0F1115"/>
          <w:shd w:val="clear" w:color="auto" w:fill="FFFFFF"/>
          <w:lang w:val="en-US"/>
        </w:rPr>
        <w:t xml:space="preserve">» </w:t>
      </w:r>
      <w:r w:rsidRPr="00A65D36">
        <w:rPr>
          <w:rFonts w:ascii="Times New Roman" w:hAnsi="Times New Roman"/>
          <w:b/>
          <w:color w:val="0F1115"/>
          <w:shd w:val="clear" w:color="auto" w:fill="FFFFFF"/>
        </w:rPr>
        <w:t>survey</w:t>
      </w:r>
      <w:r w:rsidRPr="003569D3">
        <w:rPr>
          <w:rFonts w:ascii="Times New Roman" w:hAnsi="Times New Roman"/>
          <w:b/>
          <w:color w:val="0F1115"/>
          <w:shd w:val="clear" w:color="auto" w:fill="FFFFFF"/>
          <w:lang w:val="en-US"/>
        </w:rPr>
        <w:t xml:space="preserve"> </w:t>
      </w:r>
      <w:r w:rsidRPr="00A65D36">
        <w:rPr>
          <w:rFonts w:ascii="Times New Roman" w:hAnsi="Times New Roman"/>
          <w:b/>
          <w:color w:val="0F1115"/>
          <w:shd w:val="clear" w:color="auto" w:fill="FFFFFF"/>
        </w:rPr>
        <w:t>data</w:t>
      </w:r>
    </w:p>
    <w:tbl>
      <w:tblPr>
        <w:tblStyle w:val="ae"/>
        <w:tblW w:w="0" w:type="auto"/>
        <w:tblLook w:val="04A0" w:firstRow="1" w:lastRow="0" w:firstColumn="1" w:lastColumn="0" w:noHBand="0" w:noVBand="1"/>
      </w:tblPr>
      <w:tblGrid>
        <w:gridCol w:w="1335"/>
        <w:gridCol w:w="1162"/>
        <w:gridCol w:w="13"/>
        <w:gridCol w:w="1122"/>
        <w:gridCol w:w="54"/>
        <w:gridCol w:w="17"/>
        <w:gridCol w:w="1099"/>
        <w:gridCol w:w="71"/>
        <w:gridCol w:w="1176"/>
        <w:gridCol w:w="6"/>
        <w:gridCol w:w="27"/>
        <w:gridCol w:w="1269"/>
        <w:gridCol w:w="64"/>
        <w:gridCol w:w="6"/>
        <w:gridCol w:w="2211"/>
      </w:tblGrid>
      <w:tr w:rsidR="002B76AB" w:rsidRPr="001028FA" w:rsidTr="00D870EF">
        <w:tc>
          <w:tcPr>
            <w:tcW w:w="1335" w:type="dxa"/>
            <w:vMerge w:val="restart"/>
            <w:vAlign w:val="center"/>
          </w:tcPr>
          <w:p w:rsidR="002B76AB" w:rsidRPr="00835C99" w:rsidRDefault="002B76AB" w:rsidP="001028FA">
            <w:pPr>
              <w:rPr>
                <w:rFonts w:eastAsia="Times New Roman" w:cstheme="minorHAnsi"/>
                <w:lang w:val="ru-RU"/>
              </w:rPr>
            </w:pPr>
            <w:r w:rsidRPr="003569D3">
              <w:rPr>
                <w:rFonts w:eastAsia="Times New Roman" w:cstheme="minorHAnsi"/>
                <w:color w:val="000000"/>
                <w:lang w:val="en-US"/>
              </w:rPr>
              <w:t xml:space="preserve"> </w:t>
            </w:r>
            <w:r w:rsidRPr="00835C99">
              <w:rPr>
                <w:rFonts w:eastAsia="Times New Roman" w:cstheme="minorHAnsi"/>
                <w:color w:val="000000"/>
                <w:lang w:val="ru-RU"/>
              </w:rPr>
              <w:t>Cell No.</w:t>
            </w:r>
          </w:p>
        </w:tc>
        <w:tc>
          <w:tcPr>
            <w:tcW w:w="8297" w:type="dxa"/>
            <w:gridSpan w:val="14"/>
          </w:tcPr>
          <w:p w:rsidR="002B76AB" w:rsidRPr="001028FA" w:rsidRDefault="002B76AB" w:rsidP="001028FA">
            <w:pPr>
              <w:keepNext/>
              <w:rPr>
                <w:b/>
                <w:lang w:val="en-US"/>
              </w:rPr>
            </w:pPr>
            <w:r w:rsidRPr="00835C99">
              <w:rPr>
                <w:rFonts w:eastAsia="Times New Roman" w:cstheme="minorHAnsi"/>
                <w:color w:val="000000"/>
                <w:lang w:val="en-US"/>
              </w:rPr>
              <w:t xml:space="preserve">Tukey HSD test; variable </w:t>
            </w:r>
            <w:r w:rsidR="00E64BE7" w:rsidRPr="00E64BE7">
              <w:rPr>
                <w:rFonts w:eastAsia="Times New Roman" w:cstheme="minorHAnsi"/>
                <w:color w:val="000000"/>
                <w:lang w:val="en-US"/>
              </w:rPr>
              <w:t>Concerning vulnerability to the Bait technique</w:t>
            </w:r>
            <w:r w:rsidRPr="00835C99">
              <w:rPr>
                <w:rFonts w:eastAsia="Times New Roman" w:cstheme="minorHAnsi"/>
                <w:color w:val="000000"/>
                <w:lang w:val="en-US"/>
              </w:rPr>
              <w:t xml:space="preserve"> (Spreadsheet1) Approximate Probabilities for Post Hoc Tests Error: Between MS = 16,626, df = 180,00</w:t>
            </w:r>
          </w:p>
        </w:tc>
      </w:tr>
      <w:tr w:rsidR="002B76AB" w:rsidRPr="001028FA" w:rsidTr="00D870EF">
        <w:tc>
          <w:tcPr>
            <w:tcW w:w="1335" w:type="dxa"/>
            <w:vMerge/>
            <w:tcBorders>
              <w:bottom w:val="single" w:sz="4" w:space="0" w:color="auto"/>
            </w:tcBorders>
            <w:vAlign w:val="center"/>
          </w:tcPr>
          <w:p w:rsidR="002B76AB" w:rsidRPr="00567587" w:rsidRDefault="002B76AB" w:rsidP="002B76AB">
            <w:pPr>
              <w:rPr>
                <w:rFonts w:eastAsia="Times New Roman" w:cstheme="minorHAnsi"/>
                <w:color w:val="000000"/>
                <w:lang w:val="en-US"/>
              </w:rPr>
            </w:pPr>
          </w:p>
        </w:tc>
        <w:tc>
          <w:tcPr>
            <w:tcW w:w="1175" w:type="dxa"/>
            <w:gridSpan w:val="2"/>
            <w:tcBorders>
              <w:right w:val="single" w:sz="4" w:space="0" w:color="auto"/>
            </w:tcBorders>
          </w:tcPr>
          <w:p w:rsidR="002B76AB" w:rsidRPr="001028FA" w:rsidRDefault="002B76AB" w:rsidP="002B76AB">
            <w:pPr>
              <w:keepNext/>
              <w:rPr>
                <w:b/>
                <w:lang w:val="en-US"/>
              </w:rPr>
            </w:pPr>
            <w:r w:rsidRPr="00835C99">
              <w:rPr>
                <w:rFonts w:eastAsia="Times New Roman" w:cstheme="minorHAnsi"/>
                <w:color w:val="000000"/>
                <w:lang w:val="ru-RU"/>
              </w:rPr>
              <w:t>Cluster</w:t>
            </w:r>
          </w:p>
        </w:tc>
        <w:tc>
          <w:tcPr>
            <w:tcW w:w="1122" w:type="dxa"/>
            <w:tcBorders>
              <w:left w:val="single" w:sz="4" w:space="0" w:color="auto"/>
              <w:right w:val="single" w:sz="4" w:space="0" w:color="auto"/>
            </w:tcBorders>
          </w:tcPr>
          <w:p w:rsidR="002B76AB" w:rsidRPr="001028FA" w:rsidRDefault="002B76AB" w:rsidP="002B76AB">
            <w:pPr>
              <w:keepNext/>
              <w:rPr>
                <w:b/>
                <w:lang w:val="en-US"/>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20,958</w:t>
            </w:r>
          </w:p>
        </w:tc>
        <w:tc>
          <w:tcPr>
            <w:tcW w:w="1170" w:type="dxa"/>
            <w:gridSpan w:val="3"/>
            <w:tcBorders>
              <w:left w:val="single" w:sz="4" w:space="0" w:color="auto"/>
              <w:right w:val="single" w:sz="4" w:space="0" w:color="auto"/>
            </w:tcBorders>
          </w:tcPr>
          <w:p w:rsidR="002B76AB" w:rsidRPr="001028FA" w:rsidRDefault="002B76AB" w:rsidP="002B76AB">
            <w:pPr>
              <w:keepNext/>
              <w:rPr>
                <w:b/>
                <w:lang w:val="en-US"/>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26,355</w:t>
            </w:r>
          </w:p>
        </w:tc>
        <w:tc>
          <w:tcPr>
            <w:tcW w:w="1280" w:type="dxa"/>
            <w:gridSpan w:val="4"/>
            <w:tcBorders>
              <w:left w:val="single" w:sz="4" w:space="0" w:color="auto"/>
              <w:right w:val="single" w:sz="4" w:space="0" w:color="auto"/>
            </w:tcBorders>
          </w:tcPr>
          <w:p w:rsidR="002B76AB" w:rsidRPr="001028FA" w:rsidRDefault="002B76AB" w:rsidP="002B76AB">
            <w:pPr>
              <w:keepNext/>
              <w:rPr>
                <w:b/>
                <w:lang w:val="en-US"/>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17,167</w:t>
            </w:r>
          </w:p>
        </w:tc>
        <w:tc>
          <w:tcPr>
            <w:tcW w:w="1269" w:type="dxa"/>
            <w:tcBorders>
              <w:left w:val="single" w:sz="4" w:space="0" w:color="auto"/>
              <w:right w:val="single" w:sz="4" w:space="0" w:color="auto"/>
            </w:tcBorders>
          </w:tcPr>
          <w:p w:rsidR="002B76AB" w:rsidRPr="001028FA" w:rsidRDefault="002B76AB" w:rsidP="002B76AB">
            <w:pPr>
              <w:keepNext/>
              <w:rPr>
                <w:b/>
                <w:lang w:val="en-US"/>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18,327</w:t>
            </w:r>
          </w:p>
        </w:tc>
        <w:tc>
          <w:tcPr>
            <w:tcW w:w="2281" w:type="dxa"/>
            <w:gridSpan w:val="3"/>
            <w:tcBorders>
              <w:left w:val="single" w:sz="4" w:space="0" w:color="auto"/>
            </w:tcBorders>
          </w:tcPr>
          <w:p w:rsidR="002B76AB" w:rsidRPr="001028FA" w:rsidRDefault="002B76AB" w:rsidP="002B76AB">
            <w:pPr>
              <w:keepNext/>
              <w:rPr>
                <w:b/>
                <w:lang w:val="en-US"/>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14,556</w:t>
            </w:r>
          </w:p>
        </w:tc>
      </w:tr>
      <w:tr w:rsidR="002B76AB" w:rsidRPr="001028FA" w:rsidTr="00D870EF">
        <w:tc>
          <w:tcPr>
            <w:tcW w:w="1335" w:type="dxa"/>
            <w:tcBorders>
              <w:top w:val="single" w:sz="4" w:space="0" w:color="auto"/>
              <w:bottom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1</w:t>
            </w:r>
          </w:p>
        </w:tc>
        <w:tc>
          <w:tcPr>
            <w:tcW w:w="1175" w:type="dxa"/>
            <w:gridSpan w:val="2"/>
            <w:tcBorders>
              <w:right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1</w:t>
            </w:r>
          </w:p>
        </w:tc>
        <w:tc>
          <w:tcPr>
            <w:tcW w:w="1122"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p>
        </w:tc>
        <w:tc>
          <w:tcPr>
            <w:tcW w:w="1170" w:type="dxa"/>
            <w:gridSpan w:val="3"/>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280" w:type="dxa"/>
            <w:gridSpan w:val="4"/>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0,000628</w:t>
            </w:r>
          </w:p>
        </w:tc>
        <w:tc>
          <w:tcPr>
            <w:tcW w:w="1269"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0,012888</w:t>
            </w:r>
          </w:p>
        </w:tc>
        <w:tc>
          <w:tcPr>
            <w:tcW w:w="2281" w:type="dxa"/>
            <w:gridSpan w:val="3"/>
            <w:tcBorders>
              <w:lef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r>
      <w:tr w:rsidR="002B76AB" w:rsidRPr="001028FA" w:rsidTr="00D870EF">
        <w:tc>
          <w:tcPr>
            <w:tcW w:w="1335" w:type="dxa"/>
            <w:tcBorders>
              <w:top w:val="single" w:sz="4" w:space="0" w:color="auto"/>
              <w:bottom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2</w:t>
            </w:r>
          </w:p>
        </w:tc>
        <w:tc>
          <w:tcPr>
            <w:tcW w:w="1175" w:type="dxa"/>
            <w:gridSpan w:val="2"/>
            <w:tcBorders>
              <w:right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2</w:t>
            </w:r>
          </w:p>
        </w:tc>
        <w:tc>
          <w:tcPr>
            <w:tcW w:w="1122"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170" w:type="dxa"/>
            <w:gridSpan w:val="3"/>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p>
        </w:tc>
        <w:tc>
          <w:tcPr>
            <w:tcW w:w="1280" w:type="dxa"/>
            <w:gridSpan w:val="4"/>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269"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2281" w:type="dxa"/>
            <w:gridSpan w:val="3"/>
            <w:tcBorders>
              <w:lef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r>
      <w:tr w:rsidR="002B76AB" w:rsidRPr="001028FA" w:rsidTr="00D870EF">
        <w:tc>
          <w:tcPr>
            <w:tcW w:w="1335" w:type="dxa"/>
            <w:tcBorders>
              <w:top w:val="single" w:sz="4" w:space="0" w:color="auto"/>
              <w:bottom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3</w:t>
            </w:r>
          </w:p>
        </w:tc>
        <w:tc>
          <w:tcPr>
            <w:tcW w:w="1175" w:type="dxa"/>
            <w:gridSpan w:val="2"/>
            <w:tcBorders>
              <w:right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3</w:t>
            </w:r>
          </w:p>
        </w:tc>
        <w:tc>
          <w:tcPr>
            <w:tcW w:w="1122"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0,000628</w:t>
            </w:r>
          </w:p>
        </w:tc>
        <w:tc>
          <w:tcPr>
            <w:tcW w:w="1170" w:type="dxa"/>
            <w:gridSpan w:val="3"/>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280" w:type="dxa"/>
            <w:gridSpan w:val="4"/>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p>
        </w:tc>
        <w:tc>
          <w:tcPr>
            <w:tcW w:w="1269"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000000"/>
                <w:lang w:val="ru-RU"/>
              </w:rPr>
              <w:t>0,735575</w:t>
            </w:r>
          </w:p>
        </w:tc>
        <w:tc>
          <w:tcPr>
            <w:tcW w:w="2281" w:type="dxa"/>
            <w:gridSpan w:val="3"/>
            <w:tcBorders>
              <w:lef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000000"/>
                <w:lang w:val="ru-RU"/>
              </w:rPr>
              <w:t>0,111498</w:t>
            </w:r>
          </w:p>
        </w:tc>
      </w:tr>
      <w:tr w:rsidR="002B76AB" w:rsidRPr="001028FA" w:rsidTr="00D870EF">
        <w:tc>
          <w:tcPr>
            <w:tcW w:w="1335" w:type="dxa"/>
            <w:tcBorders>
              <w:top w:val="single" w:sz="4" w:space="0" w:color="auto"/>
              <w:bottom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4</w:t>
            </w:r>
          </w:p>
        </w:tc>
        <w:tc>
          <w:tcPr>
            <w:tcW w:w="1175" w:type="dxa"/>
            <w:gridSpan w:val="2"/>
            <w:tcBorders>
              <w:right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4</w:t>
            </w:r>
          </w:p>
        </w:tc>
        <w:tc>
          <w:tcPr>
            <w:tcW w:w="1122"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0,012888</w:t>
            </w:r>
          </w:p>
        </w:tc>
        <w:tc>
          <w:tcPr>
            <w:tcW w:w="1170" w:type="dxa"/>
            <w:gridSpan w:val="3"/>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280" w:type="dxa"/>
            <w:gridSpan w:val="4"/>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000000"/>
                <w:lang w:val="ru-RU"/>
              </w:rPr>
              <w:t>0,735575</w:t>
            </w:r>
          </w:p>
        </w:tc>
        <w:tc>
          <w:tcPr>
            <w:tcW w:w="1269"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p>
        </w:tc>
        <w:tc>
          <w:tcPr>
            <w:tcW w:w="2281" w:type="dxa"/>
            <w:gridSpan w:val="3"/>
            <w:tcBorders>
              <w:lef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0,001088</w:t>
            </w:r>
          </w:p>
        </w:tc>
      </w:tr>
      <w:tr w:rsidR="002B76AB" w:rsidRPr="001028FA" w:rsidTr="00D870EF">
        <w:tc>
          <w:tcPr>
            <w:tcW w:w="1335" w:type="dxa"/>
            <w:tcBorders>
              <w:top w:val="single" w:sz="4" w:space="0" w:color="auto"/>
              <w:bottom w:val="single" w:sz="4" w:space="0" w:color="auto"/>
            </w:tcBorders>
            <w:vAlign w:val="center"/>
          </w:tcPr>
          <w:p w:rsidR="002B76AB" w:rsidRDefault="002B76AB" w:rsidP="002B76AB">
            <w:pPr>
              <w:rPr>
                <w:rFonts w:eastAsia="Times New Roman" w:cstheme="minorHAnsi"/>
                <w:color w:val="000000"/>
                <w:lang w:val="ru-RU"/>
              </w:rPr>
            </w:pPr>
            <w:r>
              <w:rPr>
                <w:rFonts w:eastAsia="Times New Roman" w:cstheme="minorHAnsi"/>
                <w:color w:val="000000"/>
                <w:lang w:val="ru-RU"/>
              </w:rPr>
              <w:t>5</w:t>
            </w:r>
          </w:p>
        </w:tc>
        <w:tc>
          <w:tcPr>
            <w:tcW w:w="1175" w:type="dxa"/>
            <w:gridSpan w:val="2"/>
            <w:tcBorders>
              <w:right w:val="single" w:sz="4" w:space="0" w:color="auto"/>
            </w:tcBorders>
            <w:vAlign w:val="center"/>
          </w:tcPr>
          <w:p w:rsidR="002B76AB" w:rsidRDefault="002B76AB" w:rsidP="002B76AB">
            <w:pPr>
              <w:rPr>
                <w:rFonts w:eastAsia="Times New Roman" w:cstheme="minorHAnsi"/>
                <w:color w:val="000000"/>
                <w:lang w:val="ru-RU"/>
              </w:rPr>
            </w:pPr>
            <w:r>
              <w:rPr>
                <w:rFonts w:eastAsia="Times New Roman" w:cstheme="minorHAnsi"/>
                <w:color w:val="000000"/>
                <w:lang w:val="ru-RU"/>
              </w:rPr>
              <w:t>5</w:t>
            </w:r>
          </w:p>
        </w:tc>
        <w:tc>
          <w:tcPr>
            <w:tcW w:w="1122"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170" w:type="dxa"/>
            <w:gridSpan w:val="3"/>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280" w:type="dxa"/>
            <w:gridSpan w:val="4"/>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000000"/>
                <w:lang w:val="ru-RU"/>
              </w:rPr>
              <w:t>0,111498</w:t>
            </w:r>
          </w:p>
        </w:tc>
        <w:tc>
          <w:tcPr>
            <w:tcW w:w="1269"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0,001088</w:t>
            </w:r>
          </w:p>
        </w:tc>
        <w:tc>
          <w:tcPr>
            <w:tcW w:w="2281" w:type="dxa"/>
            <w:gridSpan w:val="3"/>
            <w:tcBorders>
              <w:left w:val="single" w:sz="4" w:space="0" w:color="auto"/>
            </w:tcBorders>
            <w:vAlign w:val="center"/>
          </w:tcPr>
          <w:p w:rsidR="002B76AB" w:rsidRPr="00835C99" w:rsidRDefault="002B76AB" w:rsidP="002B76AB">
            <w:pPr>
              <w:rPr>
                <w:rFonts w:eastAsia="Times New Roman" w:cstheme="minorHAnsi"/>
                <w:lang w:val="ru-RU"/>
              </w:rPr>
            </w:pPr>
          </w:p>
        </w:tc>
      </w:tr>
      <w:tr w:rsidR="002B76AB" w:rsidRPr="001028FA" w:rsidTr="00D870EF">
        <w:tc>
          <w:tcPr>
            <w:tcW w:w="1335" w:type="dxa"/>
            <w:vMerge w:val="restart"/>
            <w:tcBorders>
              <w:top w:val="single" w:sz="4" w:space="0" w:color="auto"/>
            </w:tcBorders>
            <w:vAlign w:val="center"/>
          </w:tcPr>
          <w:p w:rsidR="002B76AB" w:rsidRPr="00835C99" w:rsidRDefault="00C93D25" w:rsidP="002B76AB">
            <w:pPr>
              <w:rPr>
                <w:rFonts w:eastAsia="Times New Roman" w:cstheme="minorHAnsi"/>
                <w:color w:val="000000"/>
                <w:lang w:val="ru-RU"/>
              </w:rPr>
            </w:pPr>
            <w:r w:rsidRPr="00835C99">
              <w:rPr>
                <w:rFonts w:eastAsia="Times New Roman" w:cstheme="minorHAnsi"/>
                <w:color w:val="000000"/>
                <w:lang w:val="ru-RU"/>
              </w:rPr>
              <w:t>Cell No.</w:t>
            </w:r>
          </w:p>
        </w:tc>
        <w:tc>
          <w:tcPr>
            <w:tcW w:w="8297" w:type="dxa"/>
            <w:gridSpan w:val="14"/>
          </w:tcPr>
          <w:p w:rsidR="002B76AB" w:rsidRPr="00835C99" w:rsidRDefault="002B76AB" w:rsidP="002B76AB">
            <w:pPr>
              <w:keepNext/>
              <w:rPr>
                <w:rFonts w:eastAsia="Times New Roman" w:cstheme="minorHAnsi"/>
                <w:color w:val="000000"/>
                <w:lang w:val="en-US"/>
              </w:rPr>
            </w:pPr>
            <w:r w:rsidRPr="00835C99">
              <w:rPr>
                <w:rFonts w:eastAsia="Times New Roman" w:cstheme="minorHAnsi"/>
                <w:color w:val="000000"/>
                <w:lang w:val="en-US"/>
              </w:rPr>
              <w:t xml:space="preserve">Tukey HSD test; variable </w:t>
            </w:r>
            <w:r w:rsidR="00E64BE7" w:rsidRPr="00E64BE7">
              <w:rPr>
                <w:rFonts w:eastAsia="Times New Roman" w:cstheme="minorHAnsi"/>
                <w:color w:val="000000"/>
                <w:lang w:val="en-US"/>
              </w:rPr>
              <w:t xml:space="preserve">Concerning vulnerability to the Vishing technique </w:t>
            </w:r>
            <w:r w:rsidRPr="00835C99">
              <w:rPr>
                <w:rFonts w:eastAsia="Times New Roman" w:cstheme="minorHAnsi"/>
                <w:color w:val="000000"/>
                <w:lang w:val="en-US"/>
              </w:rPr>
              <w:t>(Spreadsheet1) Approximate Probabilities for Post Hoc Tests Error: Between MS = 11,263, df = 180,00</w:t>
            </w:r>
          </w:p>
        </w:tc>
      </w:tr>
      <w:tr w:rsidR="00C93D25" w:rsidRPr="001028FA" w:rsidTr="00D870EF">
        <w:tc>
          <w:tcPr>
            <w:tcW w:w="1335" w:type="dxa"/>
            <w:vMerge/>
            <w:tcBorders>
              <w:bottom w:val="single" w:sz="4" w:space="0" w:color="auto"/>
            </w:tcBorders>
            <w:vAlign w:val="center"/>
          </w:tcPr>
          <w:p w:rsidR="00C93D25" w:rsidRPr="002B76AB" w:rsidRDefault="00C93D25" w:rsidP="00C93D25">
            <w:pPr>
              <w:rPr>
                <w:rFonts w:eastAsia="Times New Roman" w:cstheme="minorHAnsi"/>
                <w:color w:val="000000"/>
                <w:lang w:val="en-US"/>
              </w:rPr>
            </w:pPr>
          </w:p>
        </w:tc>
        <w:tc>
          <w:tcPr>
            <w:tcW w:w="1162" w:type="dxa"/>
            <w:tcBorders>
              <w:right w:val="single" w:sz="4" w:space="0" w:color="auto"/>
            </w:tcBorders>
            <w:vAlign w:val="center"/>
          </w:tcPr>
          <w:p w:rsidR="00C93D25" w:rsidRPr="001028FA" w:rsidRDefault="00C93D25" w:rsidP="00C93D25">
            <w:pPr>
              <w:rPr>
                <w:rFonts w:eastAsia="Times New Roman" w:cstheme="minorHAnsi"/>
                <w:color w:val="000000"/>
                <w:lang w:val="en-US"/>
              </w:rPr>
            </w:pPr>
            <w:r w:rsidRPr="00835C99">
              <w:rPr>
                <w:rFonts w:eastAsia="Times New Roman" w:cstheme="minorHAnsi"/>
                <w:color w:val="000000"/>
                <w:lang w:val="ru-RU"/>
              </w:rPr>
              <w:t>Cluster</w:t>
            </w:r>
          </w:p>
        </w:tc>
        <w:tc>
          <w:tcPr>
            <w:tcW w:w="1189" w:type="dxa"/>
            <w:gridSpan w:val="3"/>
            <w:tcBorders>
              <w:left w:val="single" w:sz="4" w:space="0" w:color="auto"/>
              <w:right w:val="single" w:sz="4" w:space="0" w:color="auto"/>
            </w:tcBorders>
            <w:vAlign w:val="center"/>
          </w:tcPr>
          <w:p w:rsidR="00C93D25" w:rsidRPr="001028FA" w:rsidRDefault="00C93D25" w:rsidP="00C93D25">
            <w:pPr>
              <w:rPr>
                <w:rFonts w:eastAsia="Times New Roman" w:cstheme="minorHAnsi"/>
                <w:color w:val="FF0000"/>
                <w:lang w:val="en-US"/>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23,021</w:t>
            </w:r>
          </w:p>
        </w:tc>
        <w:tc>
          <w:tcPr>
            <w:tcW w:w="1116" w:type="dxa"/>
            <w:gridSpan w:val="2"/>
            <w:tcBorders>
              <w:left w:val="single" w:sz="4" w:space="0" w:color="auto"/>
              <w:right w:val="single" w:sz="4" w:space="0" w:color="auto"/>
            </w:tcBorders>
            <w:vAlign w:val="center"/>
          </w:tcPr>
          <w:p w:rsidR="00C93D25" w:rsidRPr="001028FA" w:rsidRDefault="00C93D25" w:rsidP="00C93D25">
            <w:pPr>
              <w:rPr>
                <w:rFonts w:eastAsia="Times New Roman" w:cstheme="minorHAnsi"/>
                <w:color w:val="FF0000"/>
                <w:lang w:val="en-US"/>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25,387</w:t>
            </w:r>
          </w:p>
        </w:tc>
        <w:tc>
          <w:tcPr>
            <w:tcW w:w="1247" w:type="dxa"/>
            <w:gridSpan w:val="2"/>
            <w:tcBorders>
              <w:left w:val="single" w:sz="4" w:space="0" w:color="auto"/>
              <w:right w:val="single" w:sz="4" w:space="0" w:color="auto"/>
            </w:tcBorders>
            <w:vAlign w:val="center"/>
          </w:tcPr>
          <w:p w:rsidR="00C93D25" w:rsidRPr="001028FA" w:rsidRDefault="00C93D25" w:rsidP="00C93D25">
            <w:pPr>
              <w:rPr>
                <w:rFonts w:eastAsia="Times New Roman" w:cstheme="minorHAnsi"/>
                <w:color w:val="000000"/>
                <w:lang w:val="en-US"/>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16,333</w:t>
            </w:r>
          </w:p>
        </w:tc>
        <w:tc>
          <w:tcPr>
            <w:tcW w:w="1366" w:type="dxa"/>
            <w:gridSpan w:val="4"/>
            <w:tcBorders>
              <w:left w:val="single" w:sz="4" w:space="0" w:color="auto"/>
              <w:right w:val="single" w:sz="4" w:space="0" w:color="auto"/>
            </w:tcBorders>
            <w:vAlign w:val="center"/>
          </w:tcPr>
          <w:p w:rsidR="00C93D25" w:rsidRPr="001028FA" w:rsidRDefault="00C93D25" w:rsidP="00C93D25">
            <w:pPr>
              <w:rPr>
                <w:rFonts w:eastAsia="Times New Roman" w:cstheme="minorHAnsi"/>
                <w:color w:val="FF0000"/>
                <w:lang w:val="en-US"/>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19,918</w:t>
            </w:r>
          </w:p>
        </w:tc>
        <w:tc>
          <w:tcPr>
            <w:tcW w:w="2217" w:type="dxa"/>
            <w:gridSpan w:val="2"/>
            <w:tcBorders>
              <w:left w:val="single" w:sz="4" w:space="0" w:color="auto"/>
            </w:tcBorders>
            <w:vAlign w:val="center"/>
          </w:tcPr>
          <w:p w:rsidR="00C93D25" w:rsidRPr="001028FA" w:rsidRDefault="00C93D25" w:rsidP="00C93D25">
            <w:pPr>
              <w:rPr>
                <w:rFonts w:eastAsia="Times New Roman" w:cstheme="minorHAnsi"/>
                <w:lang w:val="en-US"/>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14,778</w:t>
            </w:r>
          </w:p>
        </w:tc>
      </w:tr>
      <w:tr w:rsidR="00C93D25" w:rsidRPr="001028FA" w:rsidTr="00D870EF">
        <w:tc>
          <w:tcPr>
            <w:tcW w:w="1335" w:type="dxa"/>
            <w:tcBorders>
              <w:top w:val="single" w:sz="4" w:space="0" w:color="auto"/>
              <w:bottom w:val="single" w:sz="4" w:space="0" w:color="auto"/>
            </w:tcBorders>
          </w:tcPr>
          <w:p w:rsidR="00C93D25" w:rsidRPr="001028FA" w:rsidRDefault="00C93D25" w:rsidP="00C93D25">
            <w:pPr>
              <w:keepNext/>
              <w:rPr>
                <w:lang w:val="ru-RU"/>
              </w:rPr>
            </w:pPr>
            <w:r w:rsidRPr="001028FA">
              <w:rPr>
                <w:lang w:val="ru-RU"/>
              </w:rPr>
              <w:t>1</w:t>
            </w:r>
          </w:p>
        </w:tc>
        <w:tc>
          <w:tcPr>
            <w:tcW w:w="1162" w:type="dxa"/>
            <w:tcBorders>
              <w:bottom w:val="single" w:sz="4" w:space="0" w:color="auto"/>
              <w:right w:val="single" w:sz="4" w:space="0" w:color="auto"/>
            </w:tcBorders>
          </w:tcPr>
          <w:p w:rsidR="00C93D25" w:rsidRPr="001028FA" w:rsidRDefault="00C93D25" w:rsidP="00C93D25">
            <w:pPr>
              <w:keepNext/>
              <w:rPr>
                <w:lang w:val="ru-RU"/>
              </w:rPr>
            </w:pPr>
            <w:r w:rsidRPr="001028FA">
              <w:rPr>
                <w:lang w:val="ru-RU"/>
              </w:rPr>
              <w:t>1</w:t>
            </w:r>
          </w:p>
        </w:tc>
        <w:tc>
          <w:tcPr>
            <w:tcW w:w="1189" w:type="dxa"/>
            <w:gridSpan w:val="3"/>
            <w:tcBorders>
              <w:left w:val="single" w:sz="4" w:space="0" w:color="auto"/>
              <w:bottom w:val="single" w:sz="4" w:space="0" w:color="auto"/>
              <w:right w:val="single" w:sz="4" w:space="0" w:color="auto"/>
            </w:tcBorders>
            <w:vAlign w:val="center"/>
          </w:tcPr>
          <w:p w:rsidR="00C93D25" w:rsidRPr="00835C99" w:rsidRDefault="00C93D25" w:rsidP="00C93D25">
            <w:pPr>
              <w:rPr>
                <w:rFonts w:eastAsia="Times New Roman" w:cstheme="minorHAnsi"/>
                <w:lang w:val="ru-RU"/>
              </w:rPr>
            </w:pPr>
          </w:p>
        </w:tc>
        <w:tc>
          <w:tcPr>
            <w:tcW w:w="1116" w:type="dxa"/>
            <w:gridSpan w:val="2"/>
            <w:tcBorders>
              <w:left w:val="single" w:sz="4" w:space="0" w:color="auto"/>
              <w:bottom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0,018819</w:t>
            </w:r>
          </w:p>
        </w:tc>
        <w:tc>
          <w:tcPr>
            <w:tcW w:w="1247" w:type="dxa"/>
            <w:gridSpan w:val="2"/>
            <w:tcBorders>
              <w:left w:val="single" w:sz="4" w:space="0" w:color="auto"/>
              <w:bottom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bottom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0,000067</w:t>
            </w:r>
          </w:p>
        </w:tc>
        <w:tc>
          <w:tcPr>
            <w:tcW w:w="2217" w:type="dxa"/>
            <w:gridSpan w:val="2"/>
            <w:tcBorders>
              <w:left w:val="single" w:sz="4" w:space="0" w:color="auto"/>
              <w:bottom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r>
      <w:tr w:rsidR="00C93D25" w:rsidRPr="001028FA" w:rsidTr="00D870EF">
        <w:tc>
          <w:tcPr>
            <w:tcW w:w="1335" w:type="dxa"/>
            <w:tcBorders>
              <w:top w:val="single" w:sz="4" w:space="0" w:color="auto"/>
              <w:bottom w:val="single" w:sz="4" w:space="0" w:color="auto"/>
            </w:tcBorders>
          </w:tcPr>
          <w:p w:rsidR="00C93D25" w:rsidRPr="001028FA" w:rsidRDefault="00C93D25" w:rsidP="00C93D25">
            <w:pPr>
              <w:keepNext/>
              <w:rPr>
                <w:lang w:val="ru-RU"/>
              </w:rPr>
            </w:pPr>
            <w:r w:rsidRPr="001028FA">
              <w:rPr>
                <w:lang w:val="ru-RU"/>
              </w:rPr>
              <w:t>2</w:t>
            </w:r>
          </w:p>
        </w:tc>
        <w:tc>
          <w:tcPr>
            <w:tcW w:w="1162" w:type="dxa"/>
            <w:tcBorders>
              <w:top w:val="single" w:sz="4" w:space="0" w:color="auto"/>
              <w:right w:val="single" w:sz="4" w:space="0" w:color="auto"/>
            </w:tcBorders>
          </w:tcPr>
          <w:p w:rsidR="00C93D25" w:rsidRPr="001028FA" w:rsidRDefault="00C93D25" w:rsidP="00C93D25">
            <w:pPr>
              <w:keepNext/>
              <w:rPr>
                <w:lang w:val="ru-RU"/>
              </w:rPr>
            </w:pPr>
            <w:r w:rsidRPr="001028FA">
              <w:rPr>
                <w:lang w:val="ru-RU"/>
              </w:rPr>
              <w:t>2</w:t>
            </w:r>
          </w:p>
        </w:tc>
        <w:tc>
          <w:tcPr>
            <w:tcW w:w="1189" w:type="dxa"/>
            <w:gridSpan w:val="3"/>
            <w:tcBorders>
              <w:top w:val="single" w:sz="4" w:space="0" w:color="auto"/>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0,018819</w:t>
            </w:r>
          </w:p>
        </w:tc>
        <w:tc>
          <w:tcPr>
            <w:tcW w:w="1116" w:type="dxa"/>
            <w:gridSpan w:val="2"/>
            <w:tcBorders>
              <w:top w:val="single" w:sz="4" w:space="0" w:color="auto"/>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p>
        </w:tc>
        <w:tc>
          <w:tcPr>
            <w:tcW w:w="1247" w:type="dxa"/>
            <w:gridSpan w:val="2"/>
            <w:tcBorders>
              <w:top w:val="single" w:sz="4" w:space="0" w:color="auto"/>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top w:val="single" w:sz="4" w:space="0" w:color="auto"/>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2217" w:type="dxa"/>
            <w:gridSpan w:val="2"/>
            <w:tcBorders>
              <w:top w:val="single" w:sz="4" w:space="0" w:color="auto"/>
              <w:lef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r>
      <w:tr w:rsidR="00C93D25" w:rsidRPr="001028FA" w:rsidTr="00D870EF">
        <w:tc>
          <w:tcPr>
            <w:tcW w:w="1335" w:type="dxa"/>
            <w:tcBorders>
              <w:top w:val="single" w:sz="4" w:space="0" w:color="auto"/>
              <w:bottom w:val="single" w:sz="4" w:space="0" w:color="auto"/>
            </w:tcBorders>
          </w:tcPr>
          <w:p w:rsidR="00C93D25" w:rsidRPr="001028FA" w:rsidRDefault="00C93D25" w:rsidP="00C93D25">
            <w:pPr>
              <w:keepNext/>
              <w:rPr>
                <w:lang w:val="ru-RU"/>
              </w:rPr>
            </w:pPr>
            <w:r w:rsidRPr="001028FA">
              <w:rPr>
                <w:lang w:val="ru-RU"/>
              </w:rPr>
              <w:t>3</w:t>
            </w:r>
          </w:p>
        </w:tc>
        <w:tc>
          <w:tcPr>
            <w:tcW w:w="1162" w:type="dxa"/>
            <w:tcBorders>
              <w:right w:val="single" w:sz="4" w:space="0" w:color="auto"/>
            </w:tcBorders>
          </w:tcPr>
          <w:p w:rsidR="00C93D25" w:rsidRPr="001028FA" w:rsidRDefault="00C93D25" w:rsidP="00C93D25">
            <w:pPr>
              <w:keepNext/>
              <w:rPr>
                <w:lang w:val="ru-RU"/>
              </w:rPr>
            </w:pPr>
            <w:r w:rsidRPr="001028FA">
              <w:rPr>
                <w:lang w:val="ru-RU"/>
              </w:rPr>
              <w:t>3</w:t>
            </w:r>
          </w:p>
        </w:tc>
        <w:tc>
          <w:tcPr>
            <w:tcW w:w="1189" w:type="dxa"/>
            <w:gridSpan w:val="3"/>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116" w:type="dxa"/>
            <w:gridSpan w:val="2"/>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247" w:type="dxa"/>
            <w:gridSpan w:val="2"/>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p>
        </w:tc>
        <w:tc>
          <w:tcPr>
            <w:tcW w:w="1366" w:type="dxa"/>
            <w:gridSpan w:val="4"/>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0,000055</w:t>
            </w:r>
          </w:p>
        </w:tc>
        <w:tc>
          <w:tcPr>
            <w:tcW w:w="2217" w:type="dxa"/>
            <w:gridSpan w:val="2"/>
            <w:tcBorders>
              <w:lef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000000"/>
                <w:lang w:val="ru-RU"/>
              </w:rPr>
              <w:t>0,404873</w:t>
            </w:r>
          </w:p>
        </w:tc>
      </w:tr>
      <w:tr w:rsidR="00C93D25" w:rsidRPr="001028FA" w:rsidTr="00D870EF">
        <w:tc>
          <w:tcPr>
            <w:tcW w:w="1335" w:type="dxa"/>
            <w:tcBorders>
              <w:top w:val="single" w:sz="4" w:space="0" w:color="auto"/>
              <w:bottom w:val="single" w:sz="4" w:space="0" w:color="auto"/>
            </w:tcBorders>
          </w:tcPr>
          <w:p w:rsidR="00C93D25" w:rsidRPr="001028FA" w:rsidRDefault="00C93D25" w:rsidP="00C93D25">
            <w:pPr>
              <w:keepNext/>
              <w:rPr>
                <w:lang w:val="ru-RU"/>
              </w:rPr>
            </w:pPr>
            <w:r w:rsidRPr="001028FA">
              <w:rPr>
                <w:lang w:val="ru-RU"/>
              </w:rPr>
              <w:t>4</w:t>
            </w:r>
          </w:p>
        </w:tc>
        <w:tc>
          <w:tcPr>
            <w:tcW w:w="1162" w:type="dxa"/>
            <w:tcBorders>
              <w:right w:val="single" w:sz="4" w:space="0" w:color="auto"/>
            </w:tcBorders>
          </w:tcPr>
          <w:p w:rsidR="00C93D25" w:rsidRPr="001028FA" w:rsidRDefault="00C93D25" w:rsidP="00C93D25">
            <w:pPr>
              <w:keepNext/>
              <w:rPr>
                <w:lang w:val="ru-RU"/>
              </w:rPr>
            </w:pPr>
            <w:r w:rsidRPr="001028FA">
              <w:rPr>
                <w:lang w:val="ru-RU"/>
              </w:rPr>
              <w:t>4</w:t>
            </w:r>
          </w:p>
        </w:tc>
        <w:tc>
          <w:tcPr>
            <w:tcW w:w="1189" w:type="dxa"/>
            <w:gridSpan w:val="3"/>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0,000067</w:t>
            </w:r>
          </w:p>
        </w:tc>
        <w:tc>
          <w:tcPr>
            <w:tcW w:w="1116" w:type="dxa"/>
            <w:gridSpan w:val="2"/>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247" w:type="dxa"/>
            <w:gridSpan w:val="2"/>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0,000055</w:t>
            </w:r>
          </w:p>
        </w:tc>
        <w:tc>
          <w:tcPr>
            <w:tcW w:w="1366" w:type="dxa"/>
            <w:gridSpan w:val="4"/>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p>
        </w:tc>
        <w:tc>
          <w:tcPr>
            <w:tcW w:w="2217" w:type="dxa"/>
            <w:gridSpan w:val="2"/>
            <w:tcBorders>
              <w:lef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r>
      <w:tr w:rsidR="00C93D25" w:rsidRPr="001028FA" w:rsidTr="00D870EF">
        <w:tc>
          <w:tcPr>
            <w:tcW w:w="1335" w:type="dxa"/>
            <w:tcBorders>
              <w:top w:val="single" w:sz="4" w:space="0" w:color="auto"/>
              <w:bottom w:val="single" w:sz="4" w:space="0" w:color="auto"/>
            </w:tcBorders>
          </w:tcPr>
          <w:p w:rsidR="00C93D25" w:rsidRPr="001028FA" w:rsidRDefault="00C93D25" w:rsidP="00C93D25">
            <w:pPr>
              <w:keepNext/>
              <w:rPr>
                <w:lang w:val="ru-RU"/>
              </w:rPr>
            </w:pPr>
            <w:r w:rsidRPr="001028FA">
              <w:rPr>
                <w:lang w:val="ru-RU"/>
              </w:rPr>
              <w:t>5</w:t>
            </w:r>
          </w:p>
        </w:tc>
        <w:tc>
          <w:tcPr>
            <w:tcW w:w="1162" w:type="dxa"/>
            <w:tcBorders>
              <w:right w:val="single" w:sz="4" w:space="0" w:color="auto"/>
            </w:tcBorders>
          </w:tcPr>
          <w:p w:rsidR="00C93D25" w:rsidRPr="001028FA" w:rsidRDefault="00C93D25" w:rsidP="00C93D25">
            <w:pPr>
              <w:keepNext/>
              <w:rPr>
                <w:lang w:val="ru-RU"/>
              </w:rPr>
            </w:pPr>
            <w:r w:rsidRPr="001028FA">
              <w:rPr>
                <w:lang w:val="ru-RU"/>
              </w:rPr>
              <w:t>5</w:t>
            </w:r>
          </w:p>
        </w:tc>
        <w:tc>
          <w:tcPr>
            <w:tcW w:w="1189" w:type="dxa"/>
            <w:gridSpan w:val="3"/>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116" w:type="dxa"/>
            <w:gridSpan w:val="2"/>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247" w:type="dxa"/>
            <w:gridSpan w:val="2"/>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000000"/>
                <w:lang w:val="ru-RU"/>
              </w:rPr>
              <w:t>0,404873</w:t>
            </w:r>
          </w:p>
        </w:tc>
        <w:tc>
          <w:tcPr>
            <w:tcW w:w="1366" w:type="dxa"/>
            <w:gridSpan w:val="4"/>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2217" w:type="dxa"/>
            <w:gridSpan w:val="2"/>
            <w:tcBorders>
              <w:left w:val="single" w:sz="4" w:space="0" w:color="auto"/>
            </w:tcBorders>
            <w:vAlign w:val="center"/>
          </w:tcPr>
          <w:p w:rsidR="00C93D25" w:rsidRPr="00835C99" w:rsidRDefault="00C93D25" w:rsidP="00C93D25">
            <w:pPr>
              <w:rPr>
                <w:rFonts w:eastAsia="Times New Roman" w:cstheme="minorHAnsi"/>
                <w:lang w:val="ru-RU"/>
              </w:rPr>
            </w:pPr>
          </w:p>
        </w:tc>
      </w:tr>
      <w:tr w:rsidR="00C93D25" w:rsidRPr="001028FA" w:rsidTr="00D870EF">
        <w:tc>
          <w:tcPr>
            <w:tcW w:w="1335" w:type="dxa"/>
            <w:vMerge w:val="restart"/>
            <w:tcBorders>
              <w:top w:val="single" w:sz="4" w:space="0" w:color="auto"/>
            </w:tcBorders>
            <w:vAlign w:val="center"/>
          </w:tcPr>
          <w:p w:rsidR="00C93D25" w:rsidRPr="002B76AB" w:rsidRDefault="001C787E" w:rsidP="00C93D25">
            <w:pPr>
              <w:rPr>
                <w:rFonts w:eastAsia="Times New Roman" w:cstheme="minorHAnsi"/>
                <w:color w:val="000000"/>
                <w:lang w:val="en-US"/>
              </w:rPr>
            </w:pPr>
            <w:r>
              <w:rPr>
                <w:rFonts w:eastAsia="Times New Roman" w:cstheme="minorHAnsi"/>
                <w:color w:val="000000"/>
                <w:lang w:val="ru-RU"/>
              </w:rPr>
              <w:t xml:space="preserve">Cell </w:t>
            </w:r>
            <w:r w:rsidRPr="00835C99">
              <w:rPr>
                <w:rFonts w:eastAsia="Times New Roman" w:cstheme="minorHAnsi"/>
                <w:color w:val="000000"/>
                <w:lang w:val="ru-RU"/>
              </w:rPr>
              <w:t>No.</w:t>
            </w:r>
          </w:p>
        </w:tc>
        <w:tc>
          <w:tcPr>
            <w:tcW w:w="8297" w:type="dxa"/>
            <w:gridSpan w:val="14"/>
          </w:tcPr>
          <w:p w:rsidR="00C93D25" w:rsidRPr="00835C99" w:rsidRDefault="001C787E" w:rsidP="00C93D25">
            <w:pPr>
              <w:keepNext/>
              <w:rPr>
                <w:rFonts w:eastAsia="Times New Roman" w:cstheme="minorHAnsi"/>
                <w:color w:val="000000"/>
                <w:lang w:val="en-US"/>
              </w:rPr>
            </w:pPr>
            <w:r w:rsidRPr="00835C99">
              <w:rPr>
                <w:rFonts w:eastAsia="Times New Roman" w:cstheme="minorHAnsi"/>
                <w:color w:val="000000"/>
                <w:lang w:val="en-US"/>
              </w:rPr>
              <w:t xml:space="preserve">Tukey HSD test; variable </w:t>
            </w:r>
            <w:r w:rsidR="00E64BE7" w:rsidRPr="00E64BE7">
              <w:rPr>
                <w:rFonts w:eastAsia="Times New Roman" w:cstheme="minorHAnsi"/>
                <w:color w:val="000000"/>
                <w:lang w:val="en-US"/>
              </w:rPr>
              <w:t>Concerning vulnerability to the Scareware technique</w:t>
            </w:r>
            <w:r w:rsidRPr="00835C99">
              <w:rPr>
                <w:rFonts w:eastAsia="Times New Roman" w:cstheme="minorHAnsi"/>
                <w:color w:val="000000"/>
                <w:lang w:val="en-US"/>
              </w:rPr>
              <w:t xml:space="preserve"> (Spreadsheet1) Approximate Probabilities for Post Hoc Tests Error: Between MS = 16,009, df = 180,00</w:t>
            </w:r>
          </w:p>
        </w:tc>
      </w:tr>
      <w:tr w:rsidR="001C787E" w:rsidRPr="001028FA" w:rsidTr="00D870EF">
        <w:tc>
          <w:tcPr>
            <w:tcW w:w="1335" w:type="dxa"/>
            <w:vMerge/>
            <w:tcBorders>
              <w:bottom w:val="single" w:sz="4" w:space="0" w:color="auto"/>
            </w:tcBorders>
            <w:vAlign w:val="center"/>
          </w:tcPr>
          <w:p w:rsidR="001C787E" w:rsidRPr="002B76AB" w:rsidRDefault="001C787E" w:rsidP="001C787E">
            <w:pPr>
              <w:rPr>
                <w:rFonts w:eastAsia="Times New Roman" w:cstheme="minorHAnsi"/>
                <w:color w:val="000000"/>
                <w:lang w:val="en-US"/>
              </w:rPr>
            </w:pPr>
          </w:p>
        </w:tc>
        <w:tc>
          <w:tcPr>
            <w:tcW w:w="1162" w:type="dxa"/>
            <w:tcBorders>
              <w:right w:val="single" w:sz="4" w:space="0" w:color="auto"/>
            </w:tcBorders>
            <w:vAlign w:val="center"/>
          </w:tcPr>
          <w:p w:rsidR="001C787E" w:rsidRPr="001028FA" w:rsidRDefault="001C787E" w:rsidP="001C787E">
            <w:pPr>
              <w:rPr>
                <w:rFonts w:eastAsia="Times New Roman" w:cstheme="minorHAnsi"/>
                <w:color w:val="000000"/>
                <w:lang w:val="en-US"/>
              </w:rPr>
            </w:pPr>
            <w:r w:rsidRPr="00835C99">
              <w:rPr>
                <w:rFonts w:eastAsia="Times New Roman" w:cstheme="minorHAnsi"/>
                <w:color w:val="000000"/>
                <w:lang w:val="ru-RU"/>
              </w:rPr>
              <w:t>Cluster</w:t>
            </w:r>
          </w:p>
        </w:tc>
        <w:tc>
          <w:tcPr>
            <w:tcW w:w="1206" w:type="dxa"/>
            <w:gridSpan w:val="4"/>
            <w:tcBorders>
              <w:left w:val="single" w:sz="4" w:space="0" w:color="auto"/>
              <w:right w:val="single" w:sz="4" w:space="0" w:color="auto"/>
            </w:tcBorders>
            <w:vAlign w:val="center"/>
          </w:tcPr>
          <w:p w:rsidR="001C787E" w:rsidRPr="00835C99" w:rsidRDefault="001C787E" w:rsidP="001C787E">
            <w:pPr>
              <w:rPr>
                <w:rFonts w:eastAsia="Times New Roman" w:cstheme="minorHAnsi"/>
                <w:color w:val="FF0000"/>
                <w:lang w:val="ru-RU"/>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23,646</w:t>
            </w:r>
          </w:p>
        </w:tc>
        <w:tc>
          <w:tcPr>
            <w:tcW w:w="1170" w:type="dxa"/>
            <w:gridSpan w:val="2"/>
            <w:tcBorders>
              <w:left w:val="single" w:sz="4" w:space="0" w:color="auto"/>
              <w:right w:val="single" w:sz="4" w:space="0" w:color="auto"/>
            </w:tcBorders>
            <w:vAlign w:val="center"/>
          </w:tcPr>
          <w:p w:rsidR="001C787E" w:rsidRPr="00835C99" w:rsidRDefault="001C787E" w:rsidP="001C787E">
            <w:pPr>
              <w:rPr>
                <w:rFonts w:eastAsia="Times New Roman" w:cstheme="minorHAnsi"/>
                <w:color w:val="FF0000"/>
                <w:lang w:val="ru-RU"/>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24,871</w:t>
            </w:r>
          </w:p>
        </w:tc>
        <w:tc>
          <w:tcPr>
            <w:tcW w:w="1182" w:type="dxa"/>
            <w:gridSpan w:val="2"/>
            <w:tcBorders>
              <w:left w:val="single" w:sz="4" w:space="0" w:color="auto"/>
              <w:right w:val="single" w:sz="4" w:space="0" w:color="auto"/>
            </w:tcBorders>
            <w:vAlign w:val="center"/>
          </w:tcPr>
          <w:p w:rsidR="001C787E" w:rsidRPr="00835C99" w:rsidRDefault="001C787E" w:rsidP="001C787E">
            <w:pPr>
              <w:rPr>
                <w:rFonts w:eastAsia="Times New Roman" w:cstheme="minorHAnsi"/>
                <w:color w:val="000000"/>
                <w:lang w:val="ru-RU"/>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13,867</w:t>
            </w:r>
          </w:p>
        </w:tc>
        <w:tc>
          <w:tcPr>
            <w:tcW w:w="1366" w:type="dxa"/>
            <w:gridSpan w:val="4"/>
            <w:tcBorders>
              <w:left w:val="single" w:sz="4" w:space="0" w:color="auto"/>
              <w:right w:val="single" w:sz="4" w:space="0" w:color="auto"/>
            </w:tcBorders>
            <w:vAlign w:val="center"/>
          </w:tcPr>
          <w:p w:rsidR="001C787E" w:rsidRPr="00835C99" w:rsidRDefault="001C787E" w:rsidP="001C787E">
            <w:pPr>
              <w:rPr>
                <w:rFonts w:eastAsia="Times New Roman" w:cstheme="minorHAnsi"/>
                <w:color w:val="FF0000"/>
                <w:lang w:val="ru-RU"/>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18,163</w:t>
            </w:r>
          </w:p>
        </w:tc>
        <w:tc>
          <w:tcPr>
            <w:tcW w:w="2211" w:type="dxa"/>
            <w:tcBorders>
              <w:left w:val="single" w:sz="4" w:space="0" w:color="auto"/>
            </w:tcBorders>
            <w:vAlign w:val="center"/>
          </w:tcPr>
          <w:p w:rsidR="001C787E" w:rsidRPr="00835C99" w:rsidRDefault="001C787E" w:rsidP="001C787E">
            <w:pPr>
              <w:rPr>
                <w:rFonts w:eastAsia="Times New Roman" w:cstheme="minorHAnsi"/>
                <w:lang w:val="ru-RU"/>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12,963</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1</w:t>
            </w:r>
          </w:p>
        </w:tc>
        <w:tc>
          <w:tcPr>
            <w:tcW w:w="1162" w:type="dxa"/>
            <w:tcBorders>
              <w:right w:val="single" w:sz="4" w:space="0" w:color="auto"/>
            </w:tcBorders>
          </w:tcPr>
          <w:p w:rsidR="00290D15" w:rsidRPr="001028FA" w:rsidRDefault="00290D15" w:rsidP="00290D15">
            <w:pPr>
              <w:keepNext/>
              <w:rPr>
                <w:lang w:val="ru-RU"/>
              </w:rPr>
            </w:pPr>
            <w:r w:rsidRPr="001028FA">
              <w:rPr>
                <w:lang w:val="ru-RU"/>
              </w:rPr>
              <w:t>1</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0,673135</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2</w:t>
            </w:r>
          </w:p>
        </w:tc>
        <w:tc>
          <w:tcPr>
            <w:tcW w:w="1162" w:type="dxa"/>
            <w:tcBorders>
              <w:right w:val="single" w:sz="4" w:space="0" w:color="auto"/>
            </w:tcBorders>
          </w:tcPr>
          <w:p w:rsidR="00290D15" w:rsidRPr="001028FA" w:rsidRDefault="00290D15" w:rsidP="00290D15">
            <w:pPr>
              <w:keepNext/>
              <w:rPr>
                <w:lang w:val="ru-RU"/>
              </w:rPr>
            </w:pPr>
            <w:r w:rsidRPr="001028FA">
              <w:rPr>
                <w:lang w:val="ru-RU"/>
              </w:rPr>
              <w:t>2</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0,673135</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3</w:t>
            </w:r>
          </w:p>
        </w:tc>
        <w:tc>
          <w:tcPr>
            <w:tcW w:w="1162" w:type="dxa"/>
            <w:tcBorders>
              <w:right w:val="single" w:sz="4" w:space="0" w:color="auto"/>
            </w:tcBorders>
          </w:tcPr>
          <w:p w:rsidR="00290D15" w:rsidRPr="001028FA" w:rsidRDefault="00290D15" w:rsidP="00290D15">
            <w:pPr>
              <w:keepNext/>
              <w:rPr>
                <w:lang w:val="ru-RU"/>
              </w:rPr>
            </w:pPr>
            <w:r w:rsidRPr="001028FA">
              <w:rPr>
                <w:lang w:val="ru-RU"/>
              </w:rPr>
              <w:t>3</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0,000051</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0,914345</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4</w:t>
            </w:r>
          </w:p>
        </w:tc>
        <w:tc>
          <w:tcPr>
            <w:tcW w:w="1162" w:type="dxa"/>
            <w:tcBorders>
              <w:right w:val="single" w:sz="4" w:space="0" w:color="auto"/>
            </w:tcBorders>
          </w:tcPr>
          <w:p w:rsidR="00290D15" w:rsidRPr="001028FA" w:rsidRDefault="00290D15" w:rsidP="00290D15">
            <w:pPr>
              <w:keepNext/>
              <w:rPr>
                <w:lang w:val="ru-RU"/>
              </w:rPr>
            </w:pPr>
            <w:r w:rsidRPr="001028FA">
              <w:rPr>
                <w:lang w:val="ru-RU"/>
              </w:rPr>
              <w:t>4</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0,000051</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0,000018</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5</w:t>
            </w:r>
          </w:p>
        </w:tc>
        <w:tc>
          <w:tcPr>
            <w:tcW w:w="1162" w:type="dxa"/>
            <w:tcBorders>
              <w:right w:val="single" w:sz="4" w:space="0" w:color="auto"/>
            </w:tcBorders>
          </w:tcPr>
          <w:p w:rsidR="00290D15" w:rsidRPr="001028FA" w:rsidRDefault="00290D15" w:rsidP="00290D15">
            <w:pPr>
              <w:keepNext/>
              <w:rPr>
                <w:lang w:val="ru-RU"/>
              </w:rPr>
            </w:pPr>
            <w:r w:rsidRPr="001028FA">
              <w:rPr>
                <w:lang w:val="ru-RU"/>
              </w:rPr>
              <w:t>5</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0,914345</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0,000018</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p>
        </w:tc>
      </w:tr>
      <w:tr w:rsidR="00290D15" w:rsidRPr="001028FA" w:rsidTr="00D870EF">
        <w:tc>
          <w:tcPr>
            <w:tcW w:w="1335" w:type="dxa"/>
            <w:vMerge w:val="restart"/>
            <w:vAlign w:val="center"/>
          </w:tcPr>
          <w:p w:rsidR="00290D15" w:rsidRPr="002B76AB" w:rsidRDefault="00290D15" w:rsidP="00290D15">
            <w:pPr>
              <w:rPr>
                <w:rFonts w:eastAsia="Times New Roman" w:cstheme="minorHAnsi"/>
                <w:color w:val="000000"/>
                <w:lang w:val="en-US"/>
              </w:rPr>
            </w:pPr>
            <w:r>
              <w:rPr>
                <w:rFonts w:eastAsia="Times New Roman" w:cstheme="minorHAnsi"/>
                <w:color w:val="000000"/>
                <w:lang w:val="ru-RU"/>
              </w:rPr>
              <w:t xml:space="preserve">Cell </w:t>
            </w:r>
            <w:r w:rsidRPr="00835C99">
              <w:rPr>
                <w:rFonts w:eastAsia="Times New Roman" w:cstheme="minorHAnsi"/>
                <w:color w:val="000000"/>
                <w:lang w:val="ru-RU"/>
              </w:rPr>
              <w:t>No.</w:t>
            </w:r>
          </w:p>
        </w:tc>
        <w:tc>
          <w:tcPr>
            <w:tcW w:w="8297" w:type="dxa"/>
            <w:gridSpan w:val="14"/>
            <w:vAlign w:val="center"/>
          </w:tcPr>
          <w:p w:rsidR="00290D15" w:rsidRPr="00290D15" w:rsidRDefault="00290D15" w:rsidP="00290D15">
            <w:pPr>
              <w:rPr>
                <w:rFonts w:eastAsia="Times New Roman" w:cstheme="minorHAnsi"/>
                <w:color w:val="000000"/>
                <w:lang w:val="en-US"/>
              </w:rPr>
            </w:pPr>
            <w:r w:rsidRPr="00835C99">
              <w:rPr>
                <w:rFonts w:eastAsia="Times New Roman" w:cstheme="minorHAnsi"/>
                <w:color w:val="000000"/>
                <w:lang w:val="en-US"/>
              </w:rPr>
              <w:t xml:space="preserve">Tukey HSD test; variable </w:t>
            </w:r>
            <w:r w:rsidR="00E64BE7" w:rsidRPr="00E64BE7">
              <w:rPr>
                <w:rFonts w:eastAsia="Times New Roman" w:cstheme="minorHAnsi"/>
                <w:color w:val="000000"/>
                <w:lang w:val="en-US"/>
              </w:rPr>
              <w:t>Concerning vulnerability to the Quid Pro Quo technique</w:t>
            </w:r>
            <w:r w:rsidRPr="00835C99">
              <w:rPr>
                <w:rFonts w:eastAsia="Times New Roman" w:cstheme="minorHAnsi"/>
                <w:color w:val="000000"/>
                <w:lang w:val="en-US"/>
              </w:rPr>
              <w:t xml:space="preserve"> (Spreadsheet1) Approximate Probabilities for Post Hoc Tests Error: Between MS = 17,029, df = 180,00</w:t>
            </w:r>
          </w:p>
        </w:tc>
      </w:tr>
      <w:tr w:rsidR="00290D15" w:rsidRPr="001028FA" w:rsidTr="00D870EF">
        <w:tc>
          <w:tcPr>
            <w:tcW w:w="1335" w:type="dxa"/>
            <w:vMerge/>
            <w:tcBorders>
              <w:bottom w:val="single" w:sz="4" w:space="0" w:color="auto"/>
            </w:tcBorders>
            <w:vAlign w:val="center"/>
          </w:tcPr>
          <w:p w:rsidR="00290D15" w:rsidRPr="002B76AB" w:rsidRDefault="00290D15" w:rsidP="00290D15">
            <w:pPr>
              <w:rPr>
                <w:rFonts w:eastAsia="Times New Roman" w:cstheme="minorHAnsi"/>
                <w:color w:val="000000"/>
                <w:lang w:val="en-US"/>
              </w:rPr>
            </w:pPr>
          </w:p>
        </w:tc>
        <w:tc>
          <w:tcPr>
            <w:tcW w:w="1162" w:type="dxa"/>
            <w:tcBorders>
              <w:right w:val="single" w:sz="4" w:space="0" w:color="auto"/>
            </w:tcBorders>
          </w:tcPr>
          <w:p w:rsidR="00290D15" w:rsidRPr="00411548" w:rsidRDefault="00290D15" w:rsidP="00290D15">
            <w:pPr>
              <w:keepNext/>
              <w:rPr>
                <w:lang w:val="en-US"/>
              </w:rPr>
            </w:pPr>
            <w:r w:rsidRPr="00835C99">
              <w:rPr>
                <w:rFonts w:eastAsia="Times New Roman" w:cstheme="minorHAnsi"/>
                <w:color w:val="000000"/>
                <w:lang w:val="ru-RU"/>
              </w:rPr>
              <w:t>Cluster</w:t>
            </w:r>
          </w:p>
        </w:tc>
        <w:tc>
          <w:tcPr>
            <w:tcW w:w="1206" w:type="dxa"/>
            <w:gridSpan w:val="4"/>
            <w:tcBorders>
              <w:left w:val="single" w:sz="4" w:space="0" w:color="auto"/>
              <w:right w:val="single" w:sz="4" w:space="0" w:color="auto"/>
            </w:tcBorders>
            <w:vAlign w:val="center"/>
          </w:tcPr>
          <w:p w:rsidR="00290D15" w:rsidRPr="00411548" w:rsidRDefault="00290D15" w:rsidP="00290D15">
            <w:pPr>
              <w:rPr>
                <w:rFonts w:eastAsia="Times New Roman" w:cstheme="minorHAnsi"/>
                <w:color w:val="FF0000"/>
                <w:lang w:val="en-US"/>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22,833</w:t>
            </w:r>
          </w:p>
        </w:tc>
        <w:tc>
          <w:tcPr>
            <w:tcW w:w="1170" w:type="dxa"/>
            <w:gridSpan w:val="2"/>
            <w:tcBorders>
              <w:left w:val="single" w:sz="4" w:space="0" w:color="auto"/>
              <w:right w:val="single" w:sz="4" w:space="0" w:color="auto"/>
            </w:tcBorders>
            <w:vAlign w:val="center"/>
          </w:tcPr>
          <w:p w:rsidR="00290D15" w:rsidRPr="00411548" w:rsidRDefault="00290D15" w:rsidP="00290D15">
            <w:pPr>
              <w:rPr>
                <w:rFonts w:eastAsia="Times New Roman" w:cstheme="minorHAnsi"/>
                <w:color w:val="FF0000"/>
                <w:lang w:val="en-US"/>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28,968</w:t>
            </w:r>
          </w:p>
        </w:tc>
        <w:tc>
          <w:tcPr>
            <w:tcW w:w="1182" w:type="dxa"/>
            <w:gridSpan w:val="2"/>
            <w:tcBorders>
              <w:left w:val="single" w:sz="4" w:space="0" w:color="auto"/>
              <w:right w:val="single" w:sz="4" w:space="0" w:color="auto"/>
            </w:tcBorders>
            <w:vAlign w:val="center"/>
          </w:tcPr>
          <w:p w:rsidR="00290D15" w:rsidRPr="00411548" w:rsidRDefault="00290D15" w:rsidP="00290D15">
            <w:pPr>
              <w:rPr>
                <w:rFonts w:eastAsia="Times New Roman" w:cstheme="minorHAnsi"/>
                <w:color w:val="000000"/>
                <w:lang w:val="en-US"/>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20,200</w:t>
            </w:r>
          </w:p>
        </w:tc>
        <w:tc>
          <w:tcPr>
            <w:tcW w:w="1366" w:type="dxa"/>
            <w:gridSpan w:val="4"/>
            <w:tcBorders>
              <w:left w:val="single" w:sz="4" w:space="0" w:color="auto"/>
              <w:right w:val="single" w:sz="4" w:space="0" w:color="auto"/>
            </w:tcBorders>
            <w:vAlign w:val="center"/>
          </w:tcPr>
          <w:p w:rsidR="00290D15" w:rsidRPr="00411548" w:rsidRDefault="00290D15" w:rsidP="00290D15">
            <w:pPr>
              <w:rPr>
                <w:rFonts w:eastAsia="Times New Roman" w:cstheme="minorHAnsi"/>
                <w:color w:val="FF0000"/>
                <w:lang w:val="en-US"/>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20,449</w:t>
            </w:r>
          </w:p>
        </w:tc>
        <w:tc>
          <w:tcPr>
            <w:tcW w:w="2211" w:type="dxa"/>
            <w:tcBorders>
              <w:left w:val="single" w:sz="4" w:space="0" w:color="auto"/>
            </w:tcBorders>
            <w:vAlign w:val="center"/>
          </w:tcPr>
          <w:p w:rsidR="00290D15" w:rsidRPr="00411548" w:rsidRDefault="00290D15" w:rsidP="00290D15">
            <w:pPr>
              <w:rPr>
                <w:rFonts w:eastAsia="Times New Roman" w:cstheme="minorHAnsi"/>
                <w:lang w:val="en-US"/>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17,222</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1</w:t>
            </w:r>
          </w:p>
        </w:tc>
        <w:tc>
          <w:tcPr>
            <w:tcW w:w="1162" w:type="dxa"/>
            <w:tcBorders>
              <w:right w:val="single" w:sz="4" w:space="0" w:color="auto"/>
            </w:tcBorders>
          </w:tcPr>
          <w:p w:rsidR="00290D15" w:rsidRPr="001028FA" w:rsidRDefault="00290D15" w:rsidP="00290D15">
            <w:pPr>
              <w:keepNext/>
              <w:rPr>
                <w:lang w:val="ru-RU"/>
              </w:rPr>
            </w:pPr>
            <w:r w:rsidRPr="001028FA">
              <w:rPr>
                <w:lang w:val="ru-RU"/>
              </w:rPr>
              <w:t>1</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0,048108</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0,035939</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2</w:t>
            </w:r>
          </w:p>
        </w:tc>
        <w:tc>
          <w:tcPr>
            <w:tcW w:w="1162" w:type="dxa"/>
            <w:tcBorders>
              <w:right w:val="single" w:sz="4" w:space="0" w:color="auto"/>
            </w:tcBorders>
          </w:tcPr>
          <w:p w:rsidR="00290D15" w:rsidRPr="001028FA" w:rsidRDefault="00290D15" w:rsidP="00290D15">
            <w:pPr>
              <w:keepNext/>
              <w:rPr>
                <w:lang w:val="ru-RU"/>
              </w:rPr>
            </w:pPr>
            <w:r w:rsidRPr="001028FA">
              <w:rPr>
                <w:lang w:val="ru-RU"/>
              </w:rPr>
              <w:t>2</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3</w:t>
            </w:r>
          </w:p>
        </w:tc>
        <w:tc>
          <w:tcPr>
            <w:tcW w:w="1162" w:type="dxa"/>
            <w:tcBorders>
              <w:right w:val="single" w:sz="4" w:space="0" w:color="auto"/>
            </w:tcBorders>
          </w:tcPr>
          <w:p w:rsidR="00290D15" w:rsidRPr="001028FA" w:rsidRDefault="00290D15" w:rsidP="00290D15">
            <w:pPr>
              <w:keepNext/>
              <w:rPr>
                <w:lang w:val="ru-RU"/>
              </w:rPr>
            </w:pPr>
            <w:r w:rsidRPr="001028FA">
              <w:rPr>
                <w:lang w:val="ru-RU"/>
              </w:rPr>
              <w:t>3</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0,048108</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0,998993</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0,051058</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4</w:t>
            </w:r>
          </w:p>
        </w:tc>
        <w:tc>
          <w:tcPr>
            <w:tcW w:w="1162" w:type="dxa"/>
            <w:tcBorders>
              <w:right w:val="single" w:sz="4" w:space="0" w:color="auto"/>
            </w:tcBorders>
          </w:tcPr>
          <w:p w:rsidR="00290D15" w:rsidRPr="001028FA" w:rsidRDefault="00290D15" w:rsidP="00290D15">
            <w:pPr>
              <w:keepNext/>
              <w:rPr>
                <w:lang w:val="ru-RU"/>
              </w:rPr>
            </w:pPr>
            <w:r w:rsidRPr="001028FA">
              <w:rPr>
                <w:lang w:val="ru-RU"/>
              </w:rPr>
              <w:t>4</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0,035939</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0,998993</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0,009753</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5</w:t>
            </w:r>
          </w:p>
        </w:tc>
        <w:tc>
          <w:tcPr>
            <w:tcW w:w="1162" w:type="dxa"/>
            <w:tcBorders>
              <w:right w:val="single" w:sz="4" w:space="0" w:color="auto"/>
            </w:tcBorders>
          </w:tcPr>
          <w:p w:rsidR="00290D15" w:rsidRPr="001028FA" w:rsidRDefault="00290D15" w:rsidP="00290D15">
            <w:pPr>
              <w:keepNext/>
              <w:rPr>
                <w:lang w:val="ru-RU"/>
              </w:rPr>
            </w:pPr>
            <w:r w:rsidRPr="001028FA">
              <w:rPr>
                <w:lang w:val="ru-RU"/>
              </w:rPr>
              <w:t>5</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0,051058</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0,009753</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p>
        </w:tc>
      </w:tr>
      <w:tr w:rsidR="00D870EF" w:rsidRPr="001028FA" w:rsidTr="00D870EF">
        <w:tc>
          <w:tcPr>
            <w:tcW w:w="1335" w:type="dxa"/>
            <w:vMerge w:val="restart"/>
            <w:vAlign w:val="center"/>
          </w:tcPr>
          <w:p w:rsidR="00D870EF" w:rsidRPr="002B76AB" w:rsidRDefault="00D870EF" w:rsidP="00290D15">
            <w:pPr>
              <w:rPr>
                <w:rFonts w:eastAsia="Times New Roman" w:cstheme="minorHAnsi"/>
                <w:color w:val="000000"/>
                <w:lang w:val="en-US"/>
              </w:rPr>
            </w:pPr>
            <w:r w:rsidRPr="00835C99">
              <w:rPr>
                <w:rFonts w:eastAsia="Times New Roman" w:cstheme="minorHAnsi"/>
                <w:color w:val="000000"/>
                <w:lang w:val="ru-RU"/>
              </w:rPr>
              <w:t>Cell No.</w:t>
            </w:r>
          </w:p>
        </w:tc>
        <w:tc>
          <w:tcPr>
            <w:tcW w:w="8297" w:type="dxa"/>
            <w:gridSpan w:val="14"/>
            <w:vAlign w:val="center"/>
          </w:tcPr>
          <w:p w:rsidR="00D870EF" w:rsidRPr="00290D15" w:rsidRDefault="00D870EF" w:rsidP="00290D15">
            <w:pPr>
              <w:rPr>
                <w:rFonts w:eastAsia="Times New Roman" w:cstheme="minorHAnsi"/>
                <w:color w:val="000000"/>
                <w:lang w:val="en-US"/>
              </w:rPr>
            </w:pPr>
            <w:r w:rsidRPr="00835C99">
              <w:rPr>
                <w:rFonts w:eastAsia="Times New Roman" w:cstheme="minorHAnsi"/>
                <w:color w:val="000000"/>
                <w:lang w:val="en-US"/>
              </w:rPr>
              <w:t xml:space="preserve">Tukey HSD test; variable </w:t>
            </w:r>
            <w:r w:rsidR="00E64BE7" w:rsidRPr="00E64BE7">
              <w:rPr>
                <w:rFonts w:eastAsia="Times New Roman" w:cstheme="minorHAnsi"/>
                <w:color w:val="000000"/>
                <w:lang w:val="en-US"/>
              </w:rPr>
              <w:t>Concerning vulnerability to the The Apple of the Road technique</w:t>
            </w:r>
            <w:r w:rsidRPr="00835C99">
              <w:rPr>
                <w:rFonts w:eastAsia="Times New Roman" w:cstheme="minorHAnsi"/>
                <w:color w:val="000000"/>
                <w:lang w:val="en-US"/>
              </w:rPr>
              <w:t xml:space="preserve"> (Spreadsheet1) Approximate Probabilities for Post Hoc Tests Error: Between MS = 17,438, df = 180,00</w:t>
            </w:r>
          </w:p>
        </w:tc>
      </w:tr>
      <w:tr w:rsidR="00D870EF" w:rsidRPr="001028FA" w:rsidTr="00D870EF">
        <w:tc>
          <w:tcPr>
            <w:tcW w:w="1335" w:type="dxa"/>
            <w:vMerge/>
            <w:tcBorders>
              <w:bottom w:val="single" w:sz="4" w:space="0" w:color="auto"/>
            </w:tcBorders>
            <w:vAlign w:val="center"/>
          </w:tcPr>
          <w:p w:rsidR="00D870EF" w:rsidRPr="002B76AB" w:rsidRDefault="00D870EF" w:rsidP="00D870EF">
            <w:pPr>
              <w:rPr>
                <w:rFonts w:eastAsia="Times New Roman" w:cstheme="minorHAnsi"/>
                <w:color w:val="000000"/>
                <w:lang w:val="en-US"/>
              </w:rPr>
            </w:pPr>
          </w:p>
        </w:tc>
        <w:tc>
          <w:tcPr>
            <w:tcW w:w="1162" w:type="dxa"/>
            <w:tcBorders>
              <w:right w:val="single" w:sz="4" w:space="0" w:color="auto"/>
            </w:tcBorders>
          </w:tcPr>
          <w:p w:rsidR="00D870EF" w:rsidRPr="00411548" w:rsidRDefault="00D870EF" w:rsidP="00D870EF">
            <w:pPr>
              <w:keepNext/>
              <w:rPr>
                <w:lang w:val="en-US"/>
              </w:rPr>
            </w:pPr>
            <w:r w:rsidRPr="00835C99">
              <w:rPr>
                <w:rFonts w:eastAsia="Times New Roman" w:cstheme="minorHAnsi"/>
                <w:color w:val="000000"/>
                <w:lang w:val="ru-RU"/>
              </w:rPr>
              <w:t>Cluster</w:t>
            </w:r>
          </w:p>
        </w:tc>
        <w:tc>
          <w:tcPr>
            <w:tcW w:w="1206" w:type="dxa"/>
            <w:gridSpan w:val="4"/>
            <w:tcBorders>
              <w:left w:val="single" w:sz="4" w:space="0" w:color="auto"/>
              <w:right w:val="single" w:sz="4" w:space="0" w:color="auto"/>
            </w:tcBorders>
            <w:vAlign w:val="center"/>
          </w:tcPr>
          <w:p w:rsidR="00D870EF" w:rsidRDefault="00D870EF" w:rsidP="00D870EF">
            <w:pPr>
              <w:rPr>
                <w:rFonts w:eastAsia="Times New Roman" w:cstheme="minorHAnsi"/>
                <w:color w:val="000000"/>
                <w:lang w:val="ru-RU"/>
              </w:rPr>
            </w:pPr>
            <w:r w:rsidRPr="00835C99">
              <w:rPr>
                <w:rFonts w:eastAsia="Times New Roman" w:cstheme="minorHAnsi"/>
                <w:color w:val="000000"/>
                <w:lang w:val="ru-RU"/>
              </w:rPr>
              <w:t>{1}</w:t>
            </w:r>
          </w:p>
          <w:p w:rsidR="00D870EF" w:rsidRPr="007A1AAF" w:rsidRDefault="00D870EF" w:rsidP="00D870EF">
            <w:pPr>
              <w:rPr>
                <w:rFonts w:eastAsia="Times New Roman" w:cstheme="minorHAnsi"/>
                <w:color w:val="FF0000"/>
                <w:lang w:val="ru-RU"/>
              </w:rPr>
            </w:pPr>
            <w:r w:rsidRPr="007A1AAF">
              <w:rPr>
                <w:rFonts w:eastAsia="Times New Roman" w:cstheme="minorHAnsi"/>
                <w:lang w:val="ru-RU"/>
              </w:rPr>
              <w:t>21,375</w:t>
            </w:r>
          </w:p>
        </w:tc>
        <w:tc>
          <w:tcPr>
            <w:tcW w:w="1170" w:type="dxa"/>
            <w:gridSpan w:val="2"/>
            <w:tcBorders>
              <w:left w:val="single" w:sz="4" w:space="0" w:color="auto"/>
              <w:right w:val="single" w:sz="4" w:space="0" w:color="auto"/>
            </w:tcBorders>
            <w:vAlign w:val="center"/>
          </w:tcPr>
          <w:p w:rsidR="00D870EF" w:rsidRPr="00411548" w:rsidRDefault="00D870EF" w:rsidP="00D870EF">
            <w:pPr>
              <w:rPr>
                <w:rFonts w:eastAsia="Times New Roman" w:cstheme="minorHAnsi"/>
                <w:color w:val="FF0000"/>
                <w:lang w:val="en-US"/>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21,935</w:t>
            </w:r>
          </w:p>
        </w:tc>
        <w:tc>
          <w:tcPr>
            <w:tcW w:w="1182" w:type="dxa"/>
            <w:gridSpan w:val="2"/>
            <w:tcBorders>
              <w:left w:val="single" w:sz="4" w:space="0" w:color="auto"/>
              <w:right w:val="single" w:sz="4" w:space="0" w:color="auto"/>
            </w:tcBorders>
            <w:vAlign w:val="center"/>
          </w:tcPr>
          <w:p w:rsidR="00D870EF" w:rsidRPr="00411548" w:rsidRDefault="00D870EF" w:rsidP="00D870EF">
            <w:pPr>
              <w:rPr>
                <w:rFonts w:eastAsia="Times New Roman" w:cstheme="minorHAnsi"/>
                <w:color w:val="000000"/>
                <w:lang w:val="en-US"/>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16,333</w:t>
            </w:r>
          </w:p>
        </w:tc>
        <w:tc>
          <w:tcPr>
            <w:tcW w:w="1366" w:type="dxa"/>
            <w:gridSpan w:val="4"/>
            <w:tcBorders>
              <w:left w:val="single" w:sz="4" w:space="0" w:color="auto"/>
              <w:right w:val="single" w:sz="4" w:space="0" w:color="auto"/>
            </w:tcBorders>
            <w:vAlign w:val="center"/>
          </w:tcPr>
          <w:p w:rsidR="00D870EF" w:rsidRPr="00411548" w:rsidRDefault="00D870EF" w:rsidP="00D870EF">
            <w:pPr>
              <w:rPr>
                <w:rFonts w:eastAsia="Times New Roman" w:cstheme="minorHAnsi"/>
                <w:color w:val="FF0000"/>
                <w:lang w:val="en-US"/>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19,245</w:t>
            </w:r>
          </w:p>
        </w:tc>
        <w:tc>
          <w:tcPr>
            <w:tcW w:w="2211" w:type="dxa"/>
            <w:tcBorders>
              <w:left w:val="single" w:sz="4" w:space="0" w:color="auto"/>
            </w:tcBorders>
            <w:vAlign w:val="center"/>
          </w:tcPr>
          <w:p w:rsidR="00D870EF" w:rsidRPr="00411548" w:rsidRDefault="00D870EF" w:rsidP="00D870EF">
            <w:pPr>
              <w:rPr>
                <w:rFonts w:eastAsia="Times New Roman" w:cstheme="minorHAnsi"/>
                <w:lang w:val="en-US"/>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14,000</w:t>
            </w:r>
          </w:p>
        </w:tc>
      </w:tr>
      <w:tr w:rsidR="00D870EF" w:rsidRPr="001028FA" w:rsidTr="00D870EF">
        <w:tc>
          <w:tcPr>
            <w:tcW w:w="1335" w:type="dxa"/>
            <w:tcBorders>
              <w:bottom w:val="single" w:sz="4" w:space="0" w:color="auto"/>
            </w:tcBorders>
          </w:tcPr>
          <w:p w:rsidR="00D870EF" w:rsidRPr="001028FA" w:rsidRDefault="00D870EF" w:rsidP="00D870EF">
            <w:pPr>
              <w:keepNext/>
              <w:rPr>
                <w:lang w:val="ru-RU"/>
              </w:rPr>
            </w:pPr>
            <w:r w:rsidRPr="001028FA">
              <w:rPr>
                <w:lang w:val="ru-RU"/>
              </w:rPr>
              <w:t>1</w:t>
            </w:r>
          </w:p>
        </w:tc>
        <w:tc>
          <w:tcPr>
            <w:tcW w:w="1162" w:type="dxa"/>
            <w:tcBorders>
              <w:right w:val="single" w:sz="4" w:space="0" w:color="auto"/>
            </w:tcBorders>
          </w:tcPr>
          <w:p w:rsidR="00D870EF" w:rsidRPr="001028FA" w:rsidRDefault="00D870EF" w:rsidP="00D870EF">
            <w:pPr>
              <w:keepNext/>
              <w:rPr>
                <w:lang w:val="ru-RU"/>
              </w:rPr>
            </w:pPr>
            <w:r w:rsidRPr="001028FA">
              <w:rPr>
                <w:lang w:val="ru-RU"/>
              </w:rPr>
              <w:t>1</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0,977694</w:t>
            </w: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0,000019</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0,087977</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r>
      <w:tr w:rsidR="00D870EF" w:rsidRPr="001028FA" w:rsidTr="00D870EF">
        <w:tc>
          <w:tcPr>
            <w:tcW w:w="1335" w:type="dxa"/>
            <w:tcBorders>
              <w:bottom w:val="single" w:sz="4" w:space="0" w:color="auto"/>
            </w:tcBorders>
          </w:tcPr>
          <w:p w:rsidR="00D870EF" w:rsidRPr="001028FA" w:rsidRDefault="00D870EF" w:rsidP="00D870EF">
            <w:pPr>
              <w:keepNext/>
              <w:rPr>
                <w:lang w:val="ru-RU"/>
              </w:rPr>
            </w:pPr>
            <w:r w:rsidRPr="001028FA">
              <w:rPr>
                <w:lang w:val="ru-RU"/>
              </w:rPr>
              <w:t>2</w:t>
            </w:r>
          </w:p>
        </w:tc>
        <w:tc>
          <w:tcPr>
            <w:tcW w:w="1162" w:type="dxa"/>
            <w:tcBorders>
              <w:right w:val="single" w:sz="4" w:space="0" w:color="auto"/>
            </w:tcBorders>
          </w:tcPr>
          <w:p w:rsidR="00D870EF" w:rsidRPr="001028FA" w:rsidRDefault="00D870EF" w:rsidP="00D870EF">
            <w:pPr>
              <w:keepNext/>
              <w:rPr>
                <w:lang w:val="ru-RU"/>
              </w:rPr>
            </w:pPr>
            <w:r w:rsidRPr="001028FA">
              <w:rPr>
                <w:lang w:val="ru-RU"/>
              </w:rPr>
              <w:t>2</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0,977694</w:t>
            </w: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0,000019</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0,040020</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r>
      <w:tr w:rsidR="00D870EF" w:rsidRPr="001028FA" w:rsidTr="00D870EF">
        <w:tc>
          <w:tcPr>
            <w:tcW w:w="1335" w:type="dxa"/>
            <w:tcBorders>
              <w:bottom w:val="single" w:sz="4" w:space="0" w:color="auto"/>
            </w:tcBorders>
          </w:tcPr>
          <w:p w:rsidR="00D870EF" w:rsidRPr="001028FA" w:rsidRDefault="00D870EF" w:rsidP="00D870EF">
            <w:pPr>
              <w:keepNext/>
              <w:rPr>
                <w:lang w:val="ru-RU"/>
              </w:rPr>
            </w:pPr>
            <w:r w:rsidRPr="001028FA">
              <w:rPr>
                <w:lang w:val="ru-RU"/>
              </w:rPr>
              <w:t>3</w:t>
            </w:r>
          </w:p>
        </w:tc>
        <w:tc>
          <w:tcPr>
            <w:tcW w:w="1162" w:type="dxa"/>
            <w:tcBorders>
              <w:right w:val="single" w:sz="4" w:space="0" w:color="auto"/>
            </w:tcBorders>
          </w:tcPr>
          <w:p w:rsidR="00D870EF" w:rsidRPr="001028FA" w:rsidRDefault="00D870EF" w:rsidP="00D870EF">
            <w:pPr>
              <w:keepNext/>
              <w:rPr>
                <w:lang w:val="ru-RU"/>
              </w:rPr>
            </w:pPr>
            <w:r w:rsidRPr="001028FA">
              <w:rPr>
                <w:lang w:val="ru-RU"/>
              </w:rPr>
              <w:t>3</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0,000019</w:t>
            </w: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0,000019</w:t>
            </w: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0,022143</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0,217223</w:t>
            </w:r>
          </w:p>
        </w:tc>
      </w:tr>
      <w:tr w:rsidR="00D870EF" w:rsidRPr="001028FA" w:rsidTr="00D870EF">
        <w:tc>
          <w:tcPr>
            <w:tcW w:w="1335" w:type="dxa"/>
            <w:tcBorders>
              <w:bottom w:val="single" w:sz="4" w:space="0" w:color="auto"/>
            </w:tcBorders>
          </w:tcPr>
          <w:p w:rsidR="00D870EF" w:rsidRPr="001028FA" w:rsidRDefault="00D870EF" w:rsidP="00D870EF">
            <w:pPr>
              <w:keepNext/>
              <w:rPr>
                <w:lang w:val="ru-RU"/>
              </w:rPr>
            </w:pPr>
            <w:r w:rsidRPr="001028FA">
              <w:rPr>
                <w:lang w:val="ru-RU"/>
              </w:rPr>
              <w:t>4</w:t>
            </w:r>
          </w:p>
        </w:tc>
        <w:tc>
          <w:tcPr>
            <w:tcW w:w="1162" w:type="dxa"/>
            <w:tcBorders>
              <w:right w:val="single" w:sz="4" w:space="0" w:color="auto"/>
            </w:tcBorders>
          </w:tcPr>
          <w:p w:rsidR="00D870EF" w:rsidRPr="001028FA" w:rsidRDefault="00D870EF" w:rsidP="00D870EF">
            <w:pPr>
              <w:keepNext/>
              <w:rPr>
                <w:lang w:val="ru-RU"/>
              </w:rPr>
            </w:pPr>
            <w:r w:rsidRPr="001028FA">
              <w:rPr>
                <w:lang w:val="ru-RU"/>
              </w:rPr>
              <w:t>4</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0,087977</w:t>
            </w: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0,040020</w:t>
            </w: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0,022143</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0,000019</w:t>
            </w:r>
          </w:p>
        </w:tc>
      </w:tr>
      <w:tr w:rsidR="00D870EF" w:rsidRPr="001028FA" w:rsidTr="00D870EF">
        <w:tc>
          <w:tcPr>
            <w:tcW w:w="1335" w:type="dxa"/>
            <w:tcBorders>
              <w:bottom w:val="single" w:sz="4" w:space="0" w:color="auto"/>
            </w:tcBorders>
          </w:tcPr>
          <w:p w:rsidR="00D870EF" w:rsidRPr="001028FA" w:rsidRDefault="00D870EF" w:rsidP="00D870EF">
            <w:pPr>
              <w:keepNext/>
              <w:rPr>
                <w:lang w:val="ru-RU"/>
              </w:rPr>
            </w:pPr>
            <w:r w:rsidRPr="001028FA">
              <w:rPr>
                <w:lang w:val="ru-RU"/>
              </w:rPr>
              <w:t>5</w:t>
            </w:r>
          </w:p>
        </w:tc>
        <w:tc>
          <w:tcPr>
            <w:tcW w:w="1162" w:type="dxa"/>
            <w:tcBorders>
              <w:right w:val="single" w:sz="4" w:space="0" w:color="auto"/>
            </w:tcBorders>
          </w:tcPr>
          <w:p w:rsidR="00D870EF" w:rsidRPr="001028FA" w:rsidRDefault="00D870EF" w:rsidP="00D870EF">
            <w:pPr>
              <w:keepNext/>
              <w:rPr>
                <w:lang w:val="ru-RU"/>
              </w:rPr>
            </w:pPr>
            <w:r w:rsidRPr="001028FA">
              <w:rPr>
                <w:lang w:val="ru-RU"/>
              </w:rPr>
              <w:t>5</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0,217223</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0,000019</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p>
        </w:tc>
      </w:tr>
      <w:tr w:rsidR="00D870EF" w:rsidRPr="001028FA" w:rsidTr="00D870EF">
        <w:tc>
          <w:tcPr>
            <w:tcW w:w="1335" w:type="dxa"/>
            <w:vMerge w:val="restart"/>
            <w:vAlign w:val="center"/>
          </w:tcPr>
          <w:p w:rsidR="00D870EF" w:rsidRPr="002B76AB" w:rsidRDefault="00D870EF" w:rsidP="00D870EF">
            <w:pPr>
              <w:rPr>
                <w:rFonts w:eastAsia="Times New Roman" w:cstheme="minorHAnsi"/>
                <w:color w:val="000000"/>
                <w:lang w:val="en-US"/>
              </w:rPr>
            </w:pPr>
            <w:r w:rsidRPr="00D870EF">
              <w:rPr>
                <w:rFonts w:eastAsia="Times New Roman" w:cstheme="minorHAnsi"/>
                <w:color w:val="000000"/>
                <w:lang w:val="en-US"/>
              </w:rPr>
              <w:t>Cell No.</w:t>
            </w:r>
          </w:p>
        </w:tc>
        <w:tc>
          <w:tcPr>
            <w:tcW w:w="8297" w:type="dxa"/>
            <w:gridSpan w:val="14"/>
            <w:vAlign w:val="center"/>
          </w:tcPr>
          <w:p w:rsidR="00D870EF" w:rsidRPr="00290D15" w:rsidRDefault="00D870EF" w:rsidP="00D870EF">
            <w:pPr>
              <w:rPr>
                <w:rFonts w:eastAsia="Times New Roman" w:cstheme="minorHAnsi"/>
                <w:color w:val="000000"/>
                <w:lang w:val="en-US"/>
              </w:rPr>
            </w:pPr>
            <w:r w:rsidRPr="00835C99">
              <w:rPr>
                <w:rFonts w:eastAsia="Times New Roman" w:cstheme="minorHAnsi"/>
                <w:color w:val="000000"/>
                <w:lang w:val="en-US"/>
              </w:rPr>
              <w:t xml:space="preserve">Tukey HSD test; variable </w:t>
            </w:r>
            <w:r w:rsidR="00E64BE7" w:rsidRPr="00FA0648">
              <w:rPr>
                <w:rFonts w:eastAsia="Times New Roman" w:cstheme="minorHAnsi"/>
                <w:color w:val="000000"/>
                <w:lang w:val="en-US"/>
              </w:rPr>
              <w:t xml:space="preserve">Concerning vulnerability to the Imposture technique </w:t>
            </w:r>
            <w:r w:rsidRPr="00835C99">
              <w:rPr>
                <w:rFonts w:eastAsia="Times New Roman" w:cstheme="minorHAnsi"/>
                <w:color w:val="000000"/>
                <w:lang w:val="en-US"/>
              </w:rPr>
              <w:t>(Spreadsheet1) Approximate Probabilities for Post Hoc Tests Error: Between MS = 17,834, df = 180,00</w:t>
            </w:r>
          </w:p>
        </w:tc>
      </w:tr>
      <w:tr w:rsidR="00D870EF" w:rsidRPr="001028FA" w:rsidTr="00D870EF">
        <w:tc>
          <w:tcPr>
            <w:tcW w:w="1335" w:type="dxa"/>
            <w:vMerge/>
            <w:tcBorders>
              <w:bottom w:val="single" w:sz="4" w:space="0" w:color="auto"/>
            </w:tcBorders>
            <w:vAlign w:val="center"/>
          </w:tcPr>
          <w:p w:rsidR="00D870EF" w:rsidRPr="002B76AB" w:rsidRDefault="00D870EF" w:rsidP="00D870EF">
            <w:pPr>
              <w:rPr>
                <w:rFonts w:eastAsia="Times New Roman" w:cstheme="minorHAnsi"/>
                <w:color w:val="000000"/>
                <w:lang w:val="en-US"/>
              </w:rPr>
            </w:pPr>
          </w:p>
        </w:tc>
        <w:tc>
          <w:tcPr>
            <w:tcW w:w="1162" w:type="dxa"/>
            <w:tcBorders>
              <w:right w:val="single" w:sz="4" w:space="0" w:color="auto"/>
            </w:tcBorders>
            <w:vAlign w:val="center"/>
          </w:tcPr>
          <w:p w:rsidR="00D870EF" w:rsidRPr="001028FA" w:rsidRDefault="00D870EF" w:rsidP="00D870EF">
            <w:pPr>
              <w:rPr>
                <w:rFonts w:eastAsia="Times New Roman" w:cstheme="minorHAnsi"/>
                <w:color w:val="000000"/>
                <w:lang w:val="en-US"/>
              </w:rPr>
            </w:pPr>
            <w:r w:rsidRPr="00835C99">
              <w:rPr>
                <w:rFonts w:eastAsia="Times New Roman" w:cstheme="minorHAnsi"/>
                <w:color w:val="000000"/>
                <w:lang w:val="ru-RU"/>
              </w:rPr>
              <w:t>Cluster</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color w:val="FF0000"/>
                <w:lang w:val="ru-RU"/>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23,646</w:t>
            </w: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color w:val="FF0000"/>
                <w:lang w:val="ru-RU"/>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29,258</w:t>
            </w: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color w:val="000000"/>
                <w:lang w:val="ru-RU"/>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20,700</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color w:val="FF0000"/>
                <w:lang w:val="ru-RU"/>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22,041</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17,037</w:t>
            </w:r>
          </w:p>
        </w:tc>
      </w:tr>
      <w:tr w:rsidR="00D870EF" w:rsidRPr="001028FA" w:rsidTr="00D870EF">
        <w:tc>
          <w:tcPr>
            <w:tcW w:w="1335" w:type="dxa"/>
            <w:tcBorders>
              <w:bottom w:val="single" w:sz="4" w:space="0" w:color="auto"/>
            </w:tcBorders>
            <w:vAlign w:val="center"/>
          </w:tcPr>
          <w:p w:rsidR="00D870EF" w:rsidRPr="00D870EF" w:rsidRDefault="00D870EF" w:rsidP="00D870EF">
            <w:pPr>
              <w:rPr>
                <w:rFonts w:eastAsia="Times New Roman" w:cstheme="minorHAnsi"/>
                <w:color w:val="000000"/>
                <w:lang w:val="ru-RU"/>
              </w:rPr>
            </w:pPr>
            <w:r>
              <w:rPr>
                <w:rFonts w:eastAsia="Times New Roman" w:cstheme="minorHAnsi"/>
                <w:color w:val="000000"/>
                <w:lang w:val="ru-RU"/>
              </w:rPr>
              <w:t>1</w:t>
            </w:r>
          </w:p>
        </w:tc>
        <w:tc>
          <w:tcPr>
            <w:tcW w:w="1162" w:type="dxa"/>
            <w:tcBorders>
              <w:right w:val="single" w:sz="4" w:space="0" w:color="auto"/>
            </w:tcBorders>
          </w:tcPr>
          <w:p w:rsidR="00D870EF" w:rsidRPr="001028FA" w:rsidRDefault="00D870EF" w:rsidP="00D870EF">
            <w:pPr>
              <w:keepNext/>
              <w:rPr>
                <w:lang w:val="ru-RU"/>
              </w:rPr>
            </w:pPr>
            <w:r w:rsidRPr="001028FA">
              <w:rPr>
                <w:lang w:val="ru-RU"/>
              </w:rPr>
              <w:t>1</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0,022860</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0,332794</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r>
      <w:tr w:rsidR="00D870EF" w:rsidRPr="001028FA" w:rsidTr="00D870EF">
        <w:tc>
          <w:tcPr>
            <w:tcW w:w="1335" w:type="dxa"/>
            <w:tcBorders>
              <w:bottom w:val="single" w:sz="4" w:space="0" w:color="auto"/>
            </w:tcBorders>
            <w:vAlign w:val="center"/>
          </w:tcPr>
          <w:p w:rsidR="00D870EF" w:rsidRPr="00D870EF" w:rsidRDefault="00D870EF" w:rsidP="00D870EF">
            <w:pPr>
              <w:rPr>
                <w:rFonts w:eastAsia="Times New Roman" w:cstheme="minorHAnsi"/>
                <w:color w:val="000000"/>
                <w:lang w:val="ru-RU"/>
              </w:rPr>
            </w:pPr>
            <w:r>
              <w:rPr>
                <w:rFonts w:eastAsia="Times New Roman" w:cstheme="minorHAnsi"/>
                <w:color w:val="000000"/>
                <w:lang w:val="ru-RU"/>
              </w:rPr>
              <w:t>2</w:t>
            </w:r>
          </w:p>
        </w:tc>
        <w:tc>
          <w:tcPr>
            <w:tcW w:w="1162" w:type="dxa"/>
            <w:tcBorders>
              <w:right w:val="single" w:sz="4" w:space="0" w:color="auto"/>
            </w:tcBorders>
          </w:tcPr>
          <w:p w:rsidR="00D870EF" w:rsidRPr="001028FA" w:rsidRDefault="00D870EF" w:rsidP="00D870EF">
            <w:pPr>
              <w:keepNext/>
              <w:rPr>
                <w:lang w:val="ru-RU"/>
              </w:rPr>
            </w:pPr>
            <w:r w:rsidRPr="001028FA">
              <w:rPr>
                <w:lang w:val="ru-RU"/>
              </w:rPr>
              <w:t>2</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r>
      <w:tr w:rsidR="00FC4BAF" w:rsidRPr="001028FA" w:rsidTr="005E65F9">
        <w:tc>
          <w:tcPr>
            <w:tcW w:w="1335" w:type="dxa"/>
            <w:tcBorders>
              <w:bottom w:val="single" w:sz="4" w:space="0" w:color="auto"/>
            </w:tcBorders>
          </w:tcPr>
          <w:p w:rsidR="00FC4BAF" w:rsidRPr="001028FA" w:rsidRDefault="00FC4BAF" w:rsidP="00FC4BAF">
            <w:pPr>
              <w:keepNext/>
              <w:rPr>
                <w:lang w:val="ru-RU"/>
              </w:rPr>
            </w:pPr>
            <w:r w:rsidRPr="001028FA">
              <w:rPr>
                <w:lang w:val="ru-RU"/>
              </w:rPr>
              <w:t>3</w:t>
            </w:r>
          </w:p>
        </w:tc>
        <w:tc>
          <w:tcPr>
            <w:tcW w:w="1162" w:type="dxa"/>
            <w:tcBorders>
              <w:right w:val="single" w:sz="4" w:space="0" w:color="auto"/>
            </w:tcBorders>
          </w:tcPr>
          <w:p w:rsidR="00FC4BAF" w:rsidRPr="001028FA" w:rsidRDefault="00FC4BAF" w:rsidP="00FC4BAF">
            <w:pPr>
              <w:keepNext/>
              <w:rPr>
                <w:lang w:val="ru-RU"/>
              </w:rPr>
            </w:pPr>
            <w:r w:rsidRPr="001028FA">
              <w:rPr>
                <w:lang w:val="ru-RU"/>
              </w:rPr>
              <w:t>3</w:t>
            </w:r>
          </w:p>
        </w:tc>
        <w:tc>
          <w:tcPr>
            <w:tcW w:w="1206" w:type="dxa"/>
            <w:gridSpan w:val="4"/>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0,022860</w:t>
            </w:r>
          </w:p>
        </w:tc>
        <w:tc>
          <w:tcPr>
            <w:tcW w:w="1170" w:type="dxa"/>
            <w:gridSpan w:val="2"/>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p>
        </w:tc>
        <w:tc>
          <w:tcPr>
            <w:tcW w:w="1366" w:type="dxa"/>
            <w:gridSpan w:val="4"/>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000000"/>
                <w:lang w:val="ru-RU"/>
              </w:rPr>
              <w:t>0,647249</w:t>
            </w:r>
          </w:p>
        </w:tc>
        <w:tc>
          <w:tcPr>
            <w:tcW w:w="2211" w:type="dxa"/>
            <w:tcBorders>
              <w:lef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0,009517</w:t>
            </w:r>
          </w:p>
        </w:tc>
      </w:tr>
      <w:tr w:rsidR="00FC4BAF" w:rsidRPr="001028FA" w:rsidTr="005E65F9">
        <w:tc>
          <w:tcPr>
            <w:tcW w:w="1335" w:type="dxa"/>
            <w:tcBorders>
              <w:bottom w:val="single" w:sz="4" w:space="0" w:color="auto"/>
            </w:tcBorders>
          </w:tcPr>
          <w:p w:rsidR="00FC4BAF" w:rsidRPr="001028FA" w:rsidRDefault="00FC4BAF" w:rsidP="00FC4BAF">
            <w:pPr>
              <w:keepNext/>
              <w:rPr>
                <w:lang w:val="ru-RU"/>
              </w:rPr>
            </w:pPr>
            <w:r w:rsidRPr="001028FA">
              <w:rPr>
                <w:lang w:val="ru-RU"/>
              </w:rPr>
              <w:t>4</w:t>
            </w:r>
          </w:p>
        </w:tc>
        <w:tc>
          <w:tcPr>
            <w:tcW w:w="1162" w:type="dxa"/>
            <w:tcBorders>
              <w:right w:val="single" w:sz="4" w:space="0" w:color="auto"/>
            </w:tcBorders>
          </w:tcPr>
          <w:p w:rsidR="00FC4BAF" w:rsidRPr="001028FA" w:rsidRDefault="00FC4BAF" w:rsidP="00FC4BAF">
            <w:pPr>
              <w:keepNext/>
              <w:rPr>
                <w:lang w:val="ru-RU"/>
              </w:rPr>
            </w:pPr>
            <w:r w:rsidRPr="001028FA">
              <w:rPr>
                <w:lang w:val="ru-RU"/>
              </w:rPr>
              <w:t>4</w:t>
            </w:r>
          </w:p>
        </w:tc>
        <w:tc>
          <w:tcPr>
            <w:tcW w:w="1206" w:type="dxa"/>
            <w:gridSpan w:val="4"/>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000000"/>
                <w:lang w:val="ru-RU"/>
              </w:rPr>
              <w:t>0,332794</w:t>
            </w:r>
          </w:p>
        </w:tc>
        <w:tc>
          <w:tcPr>
            <w:tcW w:w="1170" w:type="dxa"/>
            <w:gridSpan w:val="2"/>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000000"/>
                <w:lang w:val="ru-RU"/>
              </w:rPr>
              <w:t>0,647249</w:t>
            </w:r>
          </w:p>
        </w:tc>
        <w:tc>
          <w:tcPr>
            <w:tcW w:w="1366" w:type="dxa"/>
            <w:gridSpan w:val="4"/>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p>
        </w:tc>
        <w:tc>
          <w:tcPr>
            <w:tcW w:w="2211" w:type="dxa"/>
            <w:tcBorders>
              <w:lef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0,000024</w:t>
            </w:r>
          </w:p>
        </w:tc>
      </w:tr>
      <w:tr w:rsidR="00FC4BAF" w:rsidRPr="001028FA" w:rsidTr="005E65F9">
        <w:tc>
          <w:tcPr>
            <w:tcW w:w="1335" w:type="dxa"/>
            <w:tcBorders>
              <w:bottom w:val="single" w:sz="4" w:space="0" w:color="auto"/>
            </w:tcBorders>
          </w:tcPr>
          <w:p w:rsidR="00FC4BAF" w:rsidRPr="001028FA" w:rsidRDefault="00FC4BAF" w:rsidP="00FC4BAF">
            <w:pPr>
              <w:keepNext/>
              <w:rPr>
                <w:lang w:val="ru-RU"/>
              </w:rPr>
            </w:pPr>
            <w:r w:rsidRPr="001028FA">
              <w:rPr>
                <w:lang w:val="ru-RU"/>
              </w:rPr>
              <w:t>5</w:t>
            </w:r>
          </w:p>
        </w:tc>
        <w:tc>
          <w:tcPr>
            <w:tcW w:w="1162" w:type="dxa"/>
            <w:tcBorders>
              <w:right w:val="single" w:sz="4" w:space="0" w:color="auto"/>
            </w:tcBorders>
          </w:tcPr>
          <w:p w:rsidR="00FC4BAF" w:rsidRPr="001028FA" w:rsidRDefault="00FC4BAF" w:rsidP="00FC4BAF">
            <w:pPr>
              <w:keepNext/>
              <w:rPr>
                <w:lang w:val="ru-RU"/>
              </w:rPr>
            </w:pPr>
            <w:r w:rsidRPr="001028FA">
              <w:rPr>
                <w:lang w:val="ru-RU"/>
              </w:rPr>
              <w:t>5</w:t>
            </w:r>
          </w:p>
        </w:tc>
        <w:tc>
          <w:tcPr>
            <w:tcW w:w="1206" w:type="dxa"/>
            <w:gridSpan w:val="4"/>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0,009517</w:t>
            </w:r>
          </w:p>
        </w:tc>
        <w:tc>
          <w:tcPr>
            <w:tcW w:w="1366" w:type="dxa"/>
            <w:gridSpan w:val="4"/>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0,000024</w:t>
            </w:r>
          </w:p>
        </w:tc>
        <w:tc>
          <w:tcPr>
            <w:tcW w:w="2211" w:type="dxa"/>
            <w:tcBorders>
              <w:left w:val="single" w:sz="4" w:space="0" w:color="auto"/>
            </w:tcBorders>
            <w:vAlign w:val="center"/>
          </w:tcPr>
          <w:p w:rsidR="00FC4BAF" w:rsidRPr="00835C99" w:rsidRDefault="00FC4BAF" w:rsidP="00FC4BAF">
            <w:pPr>
              <w:rPr>
                <w:rFonts w:eastAsia="Times New Roman" w:cstheme="minorHAnsi"/>
                <w:lang w:val="ru-RU"/>
              </w:rPr>
            </w:pPr>
          </w:p>
        </w:tc>
      </w:tr>
      <w:tr w:rsidR="00AD6BEB" w:rsidRPr="001028FA" w:rsidTr="005E65F9">
        <w:tc>
          <w:tcPr>
            <w:tcW w:w="1335" w:type="dxa"/>
            <w:vMerge w:val="restart"/>
            <w:vAlign w:val="center"/>
          </w:tcPr>
          <w:p w:rsidR="00AD6BEB" w:rsidRDefault="00AD6BEB" w:rsidP="00FC4BAF">
            <w:pPr>
              <w:rPr>
                <w:rFonts w:eastAsia="Times New Roman" w:cstheme="minorHAnsi"/>
                <w:color w:val="000000"/>
                <w:lang w:val="ru-RU"/>
              </w:rPr>
            </w:pPr>
            <w:r>
              <w:rPr>
                <w:rFonts w:eastAsia="Times New Roman" w:cstheme="minorHAnsi"/>
                <w:color w:val="000000"/>
                <w:lang w:val="ru-RU"/>
              </w:rPr>
              <w:t xml:space="preserve">Cell </w:t>
            </w:r>
            <w:r w:rsidRPr="00835C99">
              <w:rPr>
                <w:rFonts w:eastAsia="Times New Roman" w:cstheme="minorHAnsi"/>
                <w:color w:val="000000"/>
                <w:lang w:val="ru-RU"/>
              </w:rPr>
              <w:t>No.</w:t>
            </w:r>
          </w:p>
        </w:tc>
        <w:tc>
          <w:tcPr>
            <w:tcW w:w="8297" w:type="dxa"/>
            <w:gridSpan w:val="14"/>
          </w:tcPr>
          <w:p w:rsidR="00AD6BEB" w:rsidRPr="00AD6BEB" w:rsidRDefault="00AD6BEB" w:rsidP="00FC4BAF">
            <w:pPr>
              <w:rPr>
                <w:rFonts w:eastAsia="Times New Roman" w:cstheme="minorHAnsi"/>
                <w:color w:val="FF0000"/>
                <w:lang w:val="en-US"/>
              </w:rPr>
            </w:pPr>
            <w:r w:rsidRPr="00835C99">
              <w:rPr>
                <w:rFonts w:eastAsia="Times New Roman" w:cstheme="minorHAnsi"/>
                <w:color w:val="000000"/>
                <w:lang w:val="en-US"/>
              </w:rPr>
              <w:t xml:space="preserve">Tukey HSD test; variable </w:t>
            </w:r>
            <w:r w:rsidR="00FA0648" w:rsidRPr="00FA0648">
              <w:rPr>
                <w:rFonts w:eastAsia="Times New Roman" w:cstheme="minorHAnsi"/>
                <w:color w:val="000000"/>
                <w:lang w:val="en-US"/>
              </w:rPr>
              <w:t>Concerning vulnerability to the Offer technique</w:t>
            </w:r>
            <w:r w:rsidRPr="00835C99">
              <w:rPr>
                <w:rFonts w:eastAsia="Times New Roman" w:cstheme="minorHAnsi"/>
                <w:color w:val="000000"/>
                <w:lang w:val="en-US"/>
              </w:rPr>
              <w:t xml:space="preserve"> (Spreadsheet1) Approximate Probabilities for Post Hoc Tests Error: Between MS = 16,942, df = 180,00</w:t>
            </w:r>
          </w:p>
        </w:tc>
      </w:tr>
      <w:tr w:rsidR="00AD6BEB" w:rsidRPr="001028FA" w:rsidTr="005E65F9">
        <w:tc>
          <w:tcPr>
            <w:tcW w:w="1335" w:type="dxa"/>
            <w:vMerge/>
            <w:tcBorders>
              <w:bottom w:val="single" w:sz="4" w:space="0" w:color="auto"/>
            </w:tcBorders>
            <w:vAlign w:val="center"/>
          </w:tcPr>
          <w:p w:rsidR="00AD6BEB" w:rsidRPr="00AD6BEB" w:rsidRDefault="00AD6BEB" w:rsidP="00AD6BEB">
            <w:pPr>
              <w:rPr>
                <w:rFonts w:eastAsia="Times New Roman" w:cstheme="minorHAnsi"/>
                <w:color w:val="000000"/>
                <w:lang w:val="en-US"/>
              </w:rPr>
            </w:pPr>
          </w:p>
        </w:tc>
        <w:tc>
          <w:tcPr>
            <w:tcW w:w="1162" w:type="dxa"/>
            <w:tcBorders>
              <w:right w:val="single" w:sz="4" w:space="0" w:color="auto"/>
            </w:tcBorders>
            <w:vAlign w:val="center"/>
          </w:tcPr>
          <w:p w:rsidR="00AD6BEB" w:rsidRPr="001028FA" w:rsidRDefault="00AD6BEB" w:rsidP="00AD6BEB">
            <w:pPr>
              <w:rPr>
                <w:rFonts w:eastAsia="Times New Roman" w:cstheme="minorHAnsi"/>
                <w:color w:val="000000"/>
                <w:lang w:val="en-US"/>
              </w:rPr>
            </w:pPr>
            <w:r w:rsidRPr="00835C99">
              <w:rPr>
                <w:rFonts w:eastAsia="Times New Roman" w:cstheme="minorHAnsi"/>
                <w:color w:val="000000"/>
                <w:lang w:val="ru-RU"/>
              </w:rPr>
              <w:t>Cluster</w:t>
            </w:r>
          </w:p>
        </w:tc>
        <w:tc>
          <w:tcPr>
            <w:tcW w:w="1206" w:type="dxa"/>
            <w:gridSpan w:val="4"/>
            <w:tcBorders>
              <w:left w:val="single" w:sz="4" w:space="0" w:color="auto"/>
              <w:right w:val="single" w:sz="4" w:space="0" w:color="auto"/>
            </w:tcBorders>
            <w:vAlign w:val="center"/>
          </w:tcPr>
          <w:p w:rsidR="00AD6BEB" w:rsidRPr="00AE2C7B" w:rsidRDefault="00AD6BEB" w:rsidP="00AD6BEB">
            <w:pPr>
              <w:rPr>
                <w:rFonts w:eastAsia="Times New Roman" w:cstheme="minorHAnsi"/>
                <w:color w:val="FF0000"/>
                <w:lang w:val="en-US"/>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23,396</w:t>
            </w:r>
          </w:p>
        </w:tc>
        <w:tc>
          <w:tcPr>
            <w:tcW w:w="1170" w:type="dxa"/>
            <w:gridSpan w:val="2"/>
            <w:tcBorders>
              <w:left w:val="single" w:sz="4" w:space="0" w:color="auto"/>
              <w:right w:val="single" w:sz="4" w:space="0" w:color="auto"/>
            </w:tcBorders>
            <w:vAlign w:val="center"/>
          </w:tcPr>
          <w:p w:rsidR="00AD6BEB" w:rsidRPr="00AE2C7B" w:rsidRDefault="00AD6BEB" w:rsidP="00AD6BEB">
            <w:pPr>
              <w:rPr>
                <w:rFonts w:eastAsia="Times New Roman" w:cstheme="minorHAnsi"/>
                <w:color w:val="FF0000"/>
                <w:lang w:val="en-US"/>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28,323</w:t>
            </w:r>
          </w:p>
        </w:tc>
        <w:tc>
          <w:tcPr>
            <w:tcW w:w="1182" w:type="dxa"/>
            <w:gridSpan w:val="2"/>
            <w:tcBorders>
              <w:left w:val="single" w:sz="4" w:space="0" w:color="auto"/>
              <w:right w:val="single" w:sz="4" w:space="0" w:color="auto"/>
            </w:tcBorders>
            <w:vAlign w:val="center"/>
          </w:tcPr>
          <w:p w:rsidR="00AD6BEB" w:rsidRPr="00AE2C7B" w:rsidRDefault="00AD6BEB" w:rsidP="00AD6BEB">
            <w:pPr>
              <w:rPr>
                <w:rFonts w:eastAsia="Times New Roman" w:cstheme="minorHAnsi"/>
                <w:color w:val="000000"/>
                <w:lang w:val="en-US"/>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18,667</w:t>
            </w:r>
          </w:p>
        </w:tc>
        <w:tc>
          <w:tcPr>
            <w:tcW w:w="1366" w:type="dxa"/>
            <w:gridSpan w:val="4"/>
            <w:tcBorders>
              <w:left w:val="single" w:sz="4" w:space="0" w:color="auto"/>
              <w:right w:val="single" w:sz="4" w:space="0" w:color="auto"/>
            </w:tcBorders>
            <w:vAlign w:val="center"/>
          </w:tcPr>
          <w:p w:rsidR="00AD6BEB" w:rsidRPr="00AE2C7B" w:rsidRDefault="00AD6BEB" w:rsidP="00AD6BEB">
            <w:pPr>
              <w:rPr>
                <w:rFonts w:eastAsia="Times New Roman" w:cstheme="minorHAnsi"/>
                <w:color w:val="FF0000"/>
                <w:lang w:val="en-US"/>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26,041</w:t>
            </w:r>
          </w:p>
        </w:tc>
        <w:tc>
          <w:tcPr>
            <w:tcW w:w="2211" w:type="dxa"/>
            <w:tcBorders>
              <w:left w:val="single" w:sz="4" w:space="0" w:color="auto"/>
            </w:tcBorders>
            <w:vAlign w:val="center"/>
          </w:tcPr>
          <w:p w:rsidR="00AD6BEB" w:rsidRPr="00AE2C7B" w:rsidRDefault="00AD6BEB" w:rsidP="00AD6BEB">
            <w:pPr>
              <w:rPr>
                <w:rFonts w:eastAsia="Times New Roman" w:cstheme="minorHAnsi"/>
                <w:lang w:val="en-US"/>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23,889</w:t>
            </w:r>
          </w:p>
        </w:tc>
      </w:tr>
      <w:tr w:rsidR="00AD6BEB" w:rsidRPr="001028FA" w:rsidTr="005E65F9">
        <w:tc>
          <w:tcPr>
            <w:tcW w:w="1335" w:type="dxa"/>
            <w:tcBorders>
              <w:bottom w:val="single" w:sz="4" w:space="0" w:color="auto"/>
            </w:tcBorders>
          </w:tcPr>
          <w:p w:rsidR="00AD6BEB" w:rsidRPr="001028FA" w:rsidRDefault="00AD6BEB" w:rsidP="00AD6BEB">
            <w:pPr>
              <w:keepNext/>
              <w:rPr>
                <w:lang w:val="ru-RU"/>
              </w:rPr>
            </w:pPr>
            <w:r w:rsidRPr="001028FA">
              <w:rPr>
                <w:lang w:val="ru-RU"/>
              </w:rPr>
              <w:t>1</w:t>
            </w:r>
          </w:p>
        </w:tc>
        <w:tc>
          <w:tcPr>
            <w:tcW w:w="1162" w:type="dxa"/>
            <w:tcBorders>
              <w:right w:val="single" w:sz="4" w:space="0" w:color="auto"/>
            </w:tcBorders>
          </w:tcPr>
          <w:p w:rsidR="00AD6BEB" w:rsidRPr="001028FA" w:rsidRDefault="00AD6BEB" w:rsidP="00AD6BEB">
            <w:pPr>
              <w:keepNext/>
              <w:rPr>
                <w:lang w:val="ru-RU"/>
              </w:rPr>
            </w:pPr>
            <w:r w:rsidRPr="001028FA">
              <w:rPr>
                <w:lang w:val="ru-RU"/>
              </w:rPr>
              <w:t>1</w:t>
            </w:r>
          </w:p>
        </w:tc>
        <w:tc>
          <w:tcPr>
            <w:tcW w:w="120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p>
        </w:tc>
        <w:tc>
          <w:tcPr>
            <w:tcW w:w="1170"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0,000019</w:t>
            </w:r>
          </w:p>
        </w:tc>
        <w:tc>
          <w:tcPr>
            <w:tcW w:w="1182"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0,000024</w:t>
            </w:r>
          </w:p>
        </w:tc>
        <w:tc>
          <w:tcPr>
            <w:tcW w:w="136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0,013490</w:t>
            </w:r>
          </w:p>
        </w:tc>
        <w:tc>
          <w:tcPr>
            <w:tcW w:w="2211" w:type="dxa"/>
            <w:tcBorders>
              <w:lef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000000"/>
                <w:lang w:val="ru-RU"/>
              </w:rPr>
              <w:t>0,987581</w:t>
            </w:r>
          </w:p>
        </w:tc>
      </w:tr>
      <w:tr w:rsidR="00AD6BEB" w:rsidRPr="001028FA" w:rsidTr="005E65F9">
        <w:tc>
          <w:tcPr>
            <w:tcW w:w="1335" w:type="dxa"/>
            <w:tcBorders>
              <w:bottom w:val="single" w:sz="4" w:space="0" w:color="auto"/>
            </w:tcBorders>
          </w:tcPr>
          <w:p w:rsidR="00AD6BEB" w:rsidRPr="001028FA" w:rsidRDefault="00AD6BEB" w:rsidP="00AD6BEB">
            <w:pPr>
              <w:keepNext/>
              <w:rPr>
                <w:lang w:val="ru-RU"/>
              </w:rPr>
            </w:pPr>
            <w:r w:rsidRPr="001028FA">
              <w:rPr>
                <w:lang w:val="ru-RU"/>
              </w:rPr>
              <w:t>2</w:t>
            </w:r>
          </w:p>
        </w:tc>
        <w:tc>
          <w:tcPr>
            <w:tcW w:w="1162" w:type="dxa"/>
            <w:tcBorders>
              <w:right w:val="single" w:sz="4" w:space="0" w:color="auto"/>
            </w:tcBorders>
          </w:tcPr>
          <w:p w:rsidR="00AD6BEB" w:rsidRPr="001028FA" w:rsidRDefault="00AD6BEB" w:rsidP="00AD6BEB">
            <w:pPr>
              <w:keepNext/>
              <w:rPr>
                <w:lang w:val="ru-RU"/>
              </w:rPr>
            </w:pPr>
            <w:r w:rsidRPr="001028FA">
              <w:rPr>
                <w:lang w:val="ru-RU"/>
              </w:rPr>
              <w:t>2</w:t>
            </w:r>
          </w:p>
        </w:tc>
        <w:tc>
          <w:tcPr>
            <w:tcW w:w="120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0,000019</w:t>
            </w:r>
          </w:p>
        </w:tc>
        <w:tc>
          <w:tcPr>
            <w:tcW w:w="1170"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p>
        </w:tc>
        <w:tc>
          <w:tcPr>
            <w:tcW w:w="1182"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000000"/>
                <w:lang w:val="ru-RU"/>
              </w:rPr>
              <w:t>0,111081</w:t>
            </w:r>
          </w:p>
        </w:tc>
        <w:tc>
          <w:tcPr>
            <w:tcW w:w="2211" w:type="dxa"/>
            <w:tcBorders>
              <w:lef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0,000423</w:t>
            </w:r>
          </w:p>
        </w:tc>
      </w:tr>
      <w:tr w:rsidR="00AD6BEB" w:rsidRPr="001028FA" w:rsidTr="005E65F9">
        <w:tc>
          <w:tcPr>
            <w:tcW w:w="1335" w:type="dxa"/>
            <w:tcBorders>
              <w:bottom w:val="single" w:sz="4" w:space="0" w:color="auto"/>
            </w:tcBorders>
          </w:tcPr>
          <w:p w:rsidR="00AD6BEB" w:rsidRPr="001028FA" w:rsidRDefault="00AD6BEB" w:rsidP="00AD6BEB">
            <w:pPr>
              <w:keepNext/>
              <w:rPr>
                <w:lang w:val="ru-RU"/>
              </w:rPr>
            </w:pPr>
            <w:r w:rsidRPr="001028FA">
              <w:rPr>
                <w:lang w:val="ru-RU"/>
              </w:rPr>
              <w:t>3</w:t>
            </w:r>
          </w:p>
        </w:tc>
        <w:tc>
          <w:tcPr>
            <w:tcW w:w="1162" w:type="dxa"/>
            <w:tcBorders>
              <w:right w:val="single" w:sz="4" w:space="0" w:color="auto"/>
            </w:tcBorders>
          </w:tcPr>
          <w:p w:rsidR="00AD6BEB" w:rsidRPr="001028FA" w:rsidRDefault="00AD6BEB" w:rsidP="00AD6BEB">
            <w:pPr>
              <w:keepNext/>
              <w:rPr>
                <w:lang w:val="ru-RU"/>
              </w:rPr>
            </w:pPr>
            <w:r w:rsidRPr="001028FA">
              <w:rPr>
                <w:lang w:val="ru-RU"/>
              </w:rPr>
              <w:t>3</w:t>
            </w:r>
          </w:p>
        </w:tc>
        <w:tc>
          <w:tcPr>
            <w:tcW w:w="120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0,000024</w:t>
            </w:r>
          </w:p>
        </w:tc>
        <w:tc>
          <w:tcPr>
            <w:tcW w:w="1170"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p>
        </w:tc>
        <w:tc>
          <w:tcPr>
            <w:tcW w:w="136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0,000017</w:t>
            </w:r>
          </w:p>
        </w:tc>
        <w:tc>
          <w:tcPr>
            <w:tcW w:w="2211" w:type="dxa"/>
            <w:tcBorders>
              <w:lef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0,000033</w:t>
            </w:r>
          </w:p>
        </w:tc>
      </w:tr>
      <w:tr w:rsidR="00AD6BEB" w:rsidRPr="001028FA" w:rsidTr="005E65F9">
        <w:tc>
          <w:tcPr>
            <w:tcW w:w="1335" w:type="dxa"/>
            <w:tcBorders>
              <w:bottom w:val="single" w:sz="4" w:space="0" w:color="auto"/>
            </w:tcBorders>
          </w:tcPr>
          <w:p w:rsidR="00AD6BEB" w:rsidRPr="001028FA" w:rsidRDefault="00AD6BEB" w:rsidP="00AD6BEB">
            <w:pPr>
              <w:keepNext/>
              <w:rPr>
                <w:lang w:val="ru-RU"/>
              </w:rPr>
            </w:pPr>
            <w:r w:rsidRPr="001028FA">
              <w:rPr>
                <w:lang w:val="ru-RU"/>
              </w:rPr>
              <w:t>4</w:t>
            </w:r>
          </w:p>
        </w:tc>
        <w:tc>
          <w:tcPr>
            <w:tcW w:w="1162" w:type="dxa"/>
            <w:tcBorders>
              <w:right w:val="single" w:sz="4" w:space="0" w:color="auto"/>
            </w:tcBorders>
          </w:tcPr>
          <w:p w:rsidR="00AD6BEB" w:rsidRPr="001028FA" w:rsidRDefault="00AD6BEB" w:rsidP="00AD6BEB">
            <w:pPr>
              <w:keepNext/>
              <w:rPr>
                <w:lang w:val="ru-RU"/>
              </w:rPr>
            </w:pPr>
            <w:r w:rsidRPr="001028FA">
              <w:rPr>
                <w:lang w:val="ru-RU"/>
              </w:rPr>
              <w:t>4</w:t>
            </w:r>
          </w:p>
        </w:tc>
        <w:tc>
          <w:tcPr>
            <w:tcW w:w="120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0,013490</w:t>
            </w:r>
          </w:p>
        </w:tc>
        <w:tc>
          <w:tcPr>
            <w:tcW w:w="1170"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000000"/>
                <w:lang w:val="ru-RU"/>
              </w:rPr>
              <w:t>0,111081</w:t>
            </w:r>
          </w:p>
        </w:tc>
        <w:tc>
          <w:tcPr>
            <w:tcW w:w="1182"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p>
        </w:tc>
        <w:tc>
          <w:tcPr>
            <w:tcW w:w="2211" w:type="dxa"/>
            <w:tcBorders>
              <w:lef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000000"/>
                <w:lang w:val="ru-RU"/>
              </w:rPr>
              <w:t>0,186713</w:t>
            </w:r>
          </w:p>
        </w:tc>
      </w:tr>
      <w:tr w:rsidR="00AD6BEB" w:rsidRPr="001028FA" w:rsidTr="005E65F9">
        <w:tc>
          <w:tcPr>
            <w:tcW w:w="1335" w:type="dxa"/>
            <w:tcBorders>
              <w:bottom w:val="single" w:sz="4" w:space="0" w:color="auto"/>
            </w:tcBorders>
          </w:tcPr>
          <w:p w:rsidR="00AD6BEB" w:rsidRPr="001028FA" w:rsidRDefault="00AD6BEB" w:rsidP="00AD6BEB">
            <w:pPr>
              <w:keepNext/>
              <w:rPr>
                <w:lang w:val="ru-RU"/>
              </w:rPr>
            </w:pPr>
            <w:r w:rsidRPr="001028FA">
              <w:rPr>
                <w:lang w:val="ru-RU"/>
              </w:rPr>
              <w:t>5</w:t>
            </w:r>
          </w:p>
        </w:tc>
        <w:tc>
          <w:tcPr>
            <w:tcW w:w="1162" w:type="dxa"/>
            <w:tcBorders>
              <w:right w:val="single" w:sz="4" w:space="0" w:color="auto"/>
            </w:tcBorders>
          </w:tcPr>
          <w:p w:rsidR="00AD6BEB" w:rsidRPr="001028FA" w:rsidRDefault="00AD6BEB" w:rsidP="00AD6BEB">
            <w:pPr>
              <w:keepNext/>
              <w:rPr>
                <w:lang w:val="ru-RU"/>
              </w:rPr>
            </w:pPr>
            <w:r w:rsidRPr="001028FA">
              <w:rPr>
                <w:lang w:val="ru-RU"/>
              </w:rPr>
              <w:t>5</w:t>
            </w:r>
          </w:p>
        </w:tc>
        <w:tc>
          <w:tcPr>
            <w:tcW w:w="120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000000"/>
                <w:lang w:val="ru-RU"/>
              </w:rPr>
              <w:t>0,987581</w:t>
            </w:r>
          </w:p>
        </w:tc>
        <w:tc>
          <w:tcPr>
            <w:tcW w:w="1170"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0,000423</w:t>
            </w:r>
          </w:p>
        </w:tc>
        <w:tc>
          <w:tcPr>
            <w:tcW w:w="1182"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0,000033</w:t>
            </w:r>
          </w:p>
        </w:tc>
        <w:tc>
          <w:tcPr>
            <w:tcW w:w="136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000000"/>
                <w:lang w:val="ru-RU"/>
              </w:rPr>
              <w:t>0,186713</w:t>
            </w:r>
          </w:p>
        </w:tc>
        <w:tc>
          <w:tcPr>
            <w:tcW w:w="2211" w:type="dxa"/>
            <w:tcBorders>
              <w:left w:val="single" w:sz="4" w:space="0" w:color="auto"/>
            </w:tcBorders>
            <w:vAlign w:val="center"/>
          </w:tcPr>
          <w:p w:rsidR="00AD6BEB" w:rsidRPr="00835C99" w:rsidRDefault="00AD6BEB" w:rsidP="00AD6BEB">
            <w:pPr>
              <w:rPr>
                <w:rFonts w:eastAsia="Times New Roman" w:cstheme="minorHAnsi"/>
                <w:lang w:val="ru-RU"/>
              </w:rPr>
            </w:pPr>
          </w:p>
        </w:tc>
      </w:tr>
      <w:tr w:rsidR="00C00D5B" w:rsidRPr="001028FA" w:rsidTr="005E65F9">
        <w:tc>
          <w:tcPr>
            <w:tcW w:w="1335" w:type="dxa"/>
            <w:vMerge w:val="restart"/>
            <w:vAlign w:val="center"/>
          </w:tcPr>
          <w:p w:rsidR="00C00D5B" w:rsidRPr="00AD6BEB" w:rsidRDefault="00C00D5B" w:rsidP="00AD6BEB">
            <w:pPr>
              <w:rPr>
                <w:rFonts w:eastAsia="Times New Roman" w:cstheme="minorHAnsi"/>
                <w:color w:val="000000"/>
                <w:lang w:val="en-US"/>
              </w:rPr>
            </w:pPr>
            <w:r>
              <w:rPr>
                <w:rFonts w:eastAsia="Times New Roman" w:cstheme="minorHAnsi"/>
                <w:color w:val="000000"/>
                <w:lang w:val="ru-RU"/>
              </w:rPr>
              <w:t xml:space="preserve">Cell </w:t>
            </w:r>
            <w:r w:rsidRPr="00835C99">
              <w:rPr>
                <w:rFonts w:eastAsia="Times New Roman" w:cstheme="minorHAnsi"/>
                <w:color w:val="000000"/>
                <w:lang w:val="ru-RU"/>
              </w:rPr>
              <w:t>No.</w:t>
            </w:r>
          </w:p>
        </w:tc>
        <w:tc>
          <w:tcPr>
            <w:tcW w:w="8297" w:type="dxa"/>
            <w:gridSpan w:val="14"/>
          </w:tcPr>
          <w:p w:rsidR="00C00D5B" w:rsidRPr="00AD6BEB" w:rsidRDefault="00C00D5B" w:rsidP="00AD6BEB">
            <w:pPr>
              <w:rPr>
                <w:rFonts w:eastAsia="Times New Roman" w:cstheme="minorHAnsi"/>
                <w:color w:val="FF0000"/>
                <w:lang w:val="en-US"/>
              </w:rPr>
            </w:pPr>
            <w:r w:rsidRPr="00AD6BEB">
              <w:rPr>
                <w:rFonts w:eastAsia="Times New Roman" w:cstheme="minorHAnsi"/>
                <w:lang w:val="en-US"/>
              </w:rPr>
              <w:t xml:space="preserve">Tukey HSD test; variable </w:t>
            </w:r>
            <w:r w:rsidR="00FA0648" w:rsidRPr="00FA0648">
              <w:rPr>
                <w:rFonts w:eastAsia="Times New Roman" w:cstheme="minorHAnsi"/>
                <w:lang w:val="en-US"/>
              </w:rPr>
              <w:t>Concerning vulnerability to the Phishing technique</w:t>
            </w:r>
            <w:r w:rsidRPr="00AD6BEB">
              <w:rPr>
                <w:rFonts w:eastAsia="Times New Roman" w:cstheme="minorHAnsi"/>
                <w:lang w:val="en-US"/>
              </w:rPr>
              <w:t xml:space="preserve"> (Spreadsheet1) Approximate Probabilities for Post Hoc Tests Error: Between MS = 15,729, df = 180,00</w:t>
            </w:r>
          </w:p>
        </w:tc>
      </w:tr>
      <w:tr w:rsidR="00C00D5B" w:rsidRPr="001028FA" w:rsidTr="005E65F9">
        <w:tc>
          <w:tcPr>
            <w:tcW w:w="1335" w:type="dxa"/>
            <w:vMerge/>
            <w:tcBorders>
              <w:bottom w:val="single" w:sz="4" w:space="0" w:color="auto"/>
            </w:tcBorders>
            <w:vAlign w:val="center"/>
          </w:tcPr>
          <w:p w:rsidR="00C00D5B" w:rsidRPr="00AD6BEB" w:rsidRDefault="00C00D5B" w:rsidP="00C00D5B">
            <w:pPr>
              <w:rPr>
                <w:rFonts w:eastAsia="Times New Roman" w:cstheme="minorHAnsi"/>
                <w:color w:val="000000"/>
                <w:lang w:val="en-US"/>
              </w:rPr>
            </w:pPr>
          </w:p>
        </w:tc>
        <w:tc>
          <w:tcPr>
            <w:tcW w:w="1162" w:type="dxa"/>
            <w:tcBorders>
              <w:right w:val="single" w:sz="4" w:space="0" w:color="auto"/>
            </w:tcBorders>
            <w:vAlign w:val="center"/>
          </w:tcPr>
          <w:p w:rsidR="00C00D5B" w:rsidRPr="001028FA" w:rsidRDefault="00C00D5B" w:rsidP="00C00D5B">
            <w:pPr>
              <w:rPr>
                <w:rFonts w:eastAsia="Times New Roman" w:cstheme="minorHAnsi"/>
                <w:color w:val="000000"/>
                <w:lang w:val="en-US"/>
              </w:rPr>
            </w:pPr>
            <w:r w:rsidRPr="00835C99">
              <w:rPr>
                <w:rFonts w:eastAsia="Times New Roman" w:cstheme="minorHAnsi"/>
                <w:color w:val="000000"/>
                <w:lang w:val="ru-RU"/>
              </w:rPr>
              <w:t>Cluster</w:t>
            </w:r>
          </w:p>
        </w:tc>
        <w:tc>
          <w:tcPr>
            <w:tcW w:w="1206" w:type="dxa"/>
            <w:gridSpan w:val="4"/>
            <w:tcBorders>
              <w:left w:val="single" w:sz="4" w:space="0" w:color="auto"/>
              <w:right w:val="single" w:sz="4" w:space="0" w:color="auto"/>
            </w:tcBorders>
            <w:vAlign w:val="center"/>
          </w:tcPr>
          <w:p w:rsidR="00C00D5B" w:rsidRPr="00835C99" w:rsidRDefault="00C00D5B" w:rsidP="00C00D5B">
            <w:pPr>
              <w:rPr>
                <w:rFonts w:eastAsia="Times New Roman" w:cstheme="minorHAnsi"/>
                <w:color w:val="000000"/>
                <w:lang w:val="ru-RU"/>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24,333</w:t>
            </w:r>
          </w:p>
        </w:tc>
        <w:tc>
          <w:tcPr>
            <w:tcW w:w="1170" w:type="dxa"/>
            <w:gridSpan w:val="2"/>
            <w:tcBorders>
              <w:left w:val="single" w:sz="4" w:space="0" w:color="auto"/>
              <w:right w:val="single" w:sz="4" w:space="0" w:color="auto"/>
            </w:tcBorders>
            <w:vAlign w:val="center"/>
          </w:tcPr>
          <w:p w:rsidR="00C00D5B" w:rsidRPr="00835C99" w:rsidRDefault="00C00D5B" w:rsidP="00C00D5B">
            <w:pPr>
              <w:rPr>
                <w:rFonts w:eastAsia="Times New Roman" w:cstheme="minorHAnsi"/>
                <w:color w:val="FF0000"/>
                <w:lang w:val="ru-RU"/>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29,935</w:t>
            </w:r>
          </w:p>
        </w:tc>
        <w:tc>
          <w:tcPr>
            <w:tcW w:w="1182" w:type="dxa"/>
            <w:gridSpan w:val="2"/>
            <w:tcBorders>
              <w:left w:val="single" w:sz="4" w:space="0" w:color="auto"/>
              <w:right w:val="single" w:sz="4" w:space="0" w:color="auto"/>
            </w:tcBorders>
            <w:vAlign w:val="center"/>
          </w:tcPr>
          <w:p w:rsidR="00C00D5B" w:rsidRPr="00835C99" w:rsidRDefault="00C00D5B" w:rsidP="00C00D5B">
            <w:pPr>
              <w:rPr>
                <w:rFonts w:eastAsia="Times New Roman" w:cstheme="minorHAnsi"/>
                <w:color w:val="FF0000"/>
                <w:lang w:val="ru-RU"/>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26,333</w:t>
            </w:r>
          </w:p>
        </w:tc>
        <w:tc>
          <w:tcPr>
            <w:tcW w:w="1366" w:type="dxa"/>
            <w:gridSpan w:val="4"/>
            <w:tcBorders>
              <w:left w:val="single" w:sz="4" w:space="0" w:color="auto"/>
              <w:right w:val="single" w:sz="4" w:space="0" w:color="auto"/>
            </w:tcBorders>
            <w:vAlign w:val="center"/>
          </w:tcPr>
          <w:p w:rsidR="00C00D5B" w:rsidRPr="00835C99" w:rsidRDefault="00C00D5B" w:rsidP="00C00D5B">
            <w:pPr>
              <w:rPr>
                <w:rFonts w:eastAsia="Times New Roman" w:cstheme="minorHAnsi"/>
                <w:color w:val="000000"/>
                <w:lang w:val="ru-RU"/>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29,367</w:t>
            </w:r>
          </w:p>
        </w:tc>
        <w:tc>
          <w:tcPr>
            <w:tcW w:w="2211" w:type="dxa"/>
            <w:tcBorders>
              <w:left w:val="single" w:sz="4" w:space="0" w:color="auto"/>
            </w:tcBorders>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30,778</w:t>
            </w:r>
          </w:p>
        </w:tc>
      </w:tr>
      <w:tr w:rsidR="00C00D5B" w:rsidRPr="001028FA" w:rsidTr="00D870EF">
        <w:tc>
          <w:tcPr>
            <w:tcW w:w="1335" w:type="dxa"/>
          </w:tcPr>
          <w:p w:rsidR="00C00D5B" w:rsidRPr="001028FA" w:rsidRDefault="00C00D5B" w:rsidP="00C00D5B">
            <w:pPr>
              <w:keepNext/>
              <w:rPr>
                <w:lang w:val="ru-RU"/>
              </w:rPr>
            </w:pPr>
            <w:r w:rsidRPr="001028FA">
              <w:rPr>
                <w:lang w:val="ru-RU"/>
              </w:rPr>
              <w:t>1</w:t>
            </w:r>
          </w:p>
        </w:tc>
        <w:tc>
          <w:tcPr>
            <w:tcW w:w="1175" w:type="dxa"/>
            <w:gridSpan w:val="2"/>
          </w:tcPr>
          <w:p w:rsidR="00C00D5B" w:rsidRPr="001028FA" w:rsidRDefault="00C00D5B" w:rsidP="00C00D5B">
            <w:pPr>
              <w:keepNext/>
              <w:rPr>
                <w:lang w:val="ru-RU"/>
              </w:rPr>
            </w:pPr>
            <w:r w:rsidRPr="001028FA">
              <w:rPr>
                <w:lang w:val="ru-RU"/>
              </w:rPr>
              <w:t>1</w:t>
            </w:r>
          </w:p>
        </w:tc>
        <w:tc>
          <w:tcPr>
            <w:tcW w:w="1122" w:type="dxa"/>
            <w:vAlign w:val="center"/>
          </w:tcPr>
          <w:p w:rsidR="00C00D5B" w:rsidRPr="00835C99" w:rsidRDefault="00C00D5B" w:rsidP="00C00D5B">
            <w:pPr>
              <w:rPr>
                <w:rFonts w:eastAsia="Times New Roman" w:cstheme="minorHAnsi"/>
                <w:lang w:val="ru-RU"/>
              </w:rPr>
            </w:pP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0,192398</w:t>
            </w: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r>
      <w:tr w:rsidR="00C00D5B" w:rsidRPr="001028FA" w:rsidTr="00D870EF">
        <w:tc>
          <w:tcPr>
            <w:tcW w:w="1335" w:type="dxa"/>
          </w:tcPr>
          <w:p w:rsidR="00C00D5B" w:rsidRPr="001028FA" w:rsidRDefault="00C00D5B" w:rsidP="00C00D5B">
            <w:pPr>
              <w:keepNext/>
              <w:rPr>
                <w:lang w:val="ru-RU"/>
              </w:rPr>
            </w:pPr>
            <w:r w:rsidRPr="001028FA">
              <w:rPr>
                <w:lang w:val="ru-RU"/>
              </w:rPr>
              <w:t>2</w:t>
            </w:r>
          </w:p>
        </w:tc>
        <w:tc>
          <w:tcPr>
            <w:tcW w:w="1175" w:type="dxa"/>
            <w:gridSpan w:val="2"/>
          </w:tcPr>
          <w:p w:rsidR="00C00D5B" w:rsidRPr="001028FA" w:rsidRDefault="00C00D5B" w:rsidP="00C00D5B">
            <w:pPr>
              <w:keepNext/>
              <w:rPr>
                <w:lang w:val="ru-RU"/>
              </w:rPr>
            </w:pPr>
            <w:r w:rsidRPr="001028FA">
              <w:rPr>
                <w:lang w:val="ru-RU"/>
              </w:rPr>
              <w:t>2</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41" w:type="dxa"/>
            <w:gridSpan w:val="4"/>
            <w:vAlign w:val="center"/>
          </w:tcPr>
          <w:p w:rsidR="00C00D5B" w:rsidRPr="00835C99" w:rsidRDefault="00C00D5B" w:rsidP="00C00D5B">
            <w:pPr>
              <w:rPr>
                <w:rFonts w:eastAsia="Times New Roman" w:cstheme="minorHAnsi"/>
                <w:lang w:val="ru-RU"/>
              </w:rPr>
            </w:pP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0,003604</w:t>
            </w: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0,971250</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0,928645</w:t>
            </w:r>
          </w:p>
        </w:tc>
      </w:tr>
      <w:tr w:rsidR="00C00D5B" w:rsidRPr="001028FA" w:rsidTr="00D870EF">
        <w:tc>
          <w:tcPr>
            <w:tcW w:w="1335" w:type="dxa"/>
          </w:tcPr>
          <w:p w:rsidR="00C00D5B" w:rsidRPr="001028FA" w:rsidRDefault="00C00D5B" w:rsidP="00C00D5B">
            <w:pPr>
              <w:keepNext/>
              <w:rPr>
                <w:lang w:val="ru-RU"/>
              </w:rPr>
            </w:pPr>
            <w:r w:rsidRPr="001028FA">
              <w:rPr>
                <w:lang w:val="ru-RU"/>
              </w:rPr>
              <w:t>3</w:t>
            </w:r>
          </w:p>
        </w:tc>
        <w:tc>
          <w:tcPr>
            <w:tcW w:w="1175" w:type="dxa"/>
            <w:gridSpan w:val="2"/>
          </w:tcPr>
          <w:p w:rsidR="00C00D5B" w:rsidRPr="001028FA" w:rsidRDefault="00C00D5B" w:rsidP="00C00D5B">
            <w:pPr>
              <w:keepNext/>
              <w:rPr>
                <w:lang w:val="ru-RU"/>
              </w:rPr>
            </w:pPr>
            <w:r w:rsidRPr="001028FA">
              <w:rPr>
                <w:lang w:val="ru-RU"/>
              </w:rPr>
              <w:t>3</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0,192398</w:t>
            </w: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0,003604</w:t>
            </w:r>
          </w:p>
        </w:tc>
        <w:tc>
          <w:tcPr>
            <w:tcW w:w="1209" w:type="dxa"/>
            <w:gridSpan w:val="3"/>
            <w:vAlign w:val="center"/>
          </w:tcPr>
          <w:p w:rsidR="00C00D5B" w:rsidRPr="00835C99" w:rsidRDefault="00C00D5B" w:rsidP="00C00D5B">
            <w:pPr>
              <w:rPr>
                <w:rFonts w:eastAsia="Times New Roman" w:cstheme="minorHAnsi"/>
                <w:lang w:val="ru-RU"/>
              </w:rPr>
            </w:pP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0,008592</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0,000245</w:t>
            </w:r>
          </w:p>
        </w:tc>
      </w:tr>
      <w:tr w:rsidR="00C00D5B" w:rsidRPr="001028FA" w:rsidTr="00D870EF">
        <w:tc>
          <w:tcPr>
            <w:tcW w:w="1335" w:type="dxa"/>
          </w:tcPr>
          <w:p w:rsidR="00C00D5B" w:rsidRPr="001028FA" w:rsidRDefault="00C00D5B" w:rsidP="00C00D5B">
            <w:pPr>
              <w:keepNext/>
              <w:rPr>
                <w:lang w:val="ru-RU"/>
              </w:rPr>
            </w:pPr>
            <w:r w:rsidRPr="001028FA">
              <w:rPr>
                <w:lang w:val="ru-RU"/>
              </w:rPr>
              <w:t>4</w:t>
            </w:r>
          </w:p>
        </w:tc>
        <w:tc>
          <w:tcPr>
            <w:tcW w:w="1175" w:type="dxa"/>
            <w:gridSpan w:val="2"/>
          </w:tcPr>
          <w:p w:rsidR="00C00D5B" w:rsidRPr="001028FA" w:rsidRDefault="00C00D5B" w:rsidP="00C00D5B">
            <w:pPr>
              <w:keepNext/>
              <w:rPr>
                <w:lang w:val="ru-RU"/>
              </w:rPr>
            </w:pPr>
            <w:r w:rsidRPr="001028FA">
              <w:rPr>
                <w:lang w:val="ru-RU"/>
              </w:rPr>
              <w:t>4</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0,971250</w:t>
            </w: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0,008592</w:t>
            </w:r>
          </w:p>
        </w:tc>
        <w:tc>
          <w:tcPr>
            <w:tcW w:w="1269" w:type="dxa"/>
            <w:vAlign w:val="center"/>
          </w:tcPr>
          <w:p w:rsidR="00C00D5B" w:rsidRPr="00835C99" w:rsidRDefault="00C00D5B" w:rsidP="00C00D5B">
            <w:pPr>
              <w:rPr>
                <w:rFonts w:eastAsia="Times New Roman" w:cstheme="minorHAnsi"/>
                <w:lang w:val="ru-RU"/>
              </w:rPr>
            </w:pP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0,573070</w:t>
            </w:r>
          </w:p>
        </w:tc>
      </w:tr>
      <w:tr w:rsidR="00C00D5B" w:rsidRPr="001028FA" w:rsidTr="00D870EF">
        <w:tc>
          <w:tcPr>
            <w:tcW w:w="1335" w:type="dxa"/>
          </w:tcPr>
          <w:p w:rsidR="00C00D5B" w:rsidRPr="001028FA" w:rsidRDefault="00C00D5B" w:rsidP="00C00D5B">
            <w:pPr>
              <w:keepNext/>
              <w:rPr>
                <w:lang w:val="ru-RU"/>
              </w:rPr>
            </w:pPr>
            <w:r w:rsidRPr="001028FA">
              <w:rPr>
                <w:lang w:val="ru-RU"/>
              </w:rPr>
              <w:t>5</w:t>
            </w:r>
          </w:p>
        </w:tc>
        <w:tc>
          <w:tcPr>
            <w:tcW w:w="1175" w:type="dxa"/>
            <w:gridSpan w:val="2"/>
          </w:tcPr>
          <w:p w:rsidR="00C00D5B" w:rsidRPr="001028FA" w:rsidRDefault="00C00D5B" w:rsidP="00C00D5B">
            <w:pPr>
              <w:keepNext/>
              <w:rPr>
                <w:lang w:val="ru-RU"/>
              </w:rPr>
            </w:pPr>
            <w:r w:rsidRPr="001028FA">
              <w:rPr>
                <w:lang w:val="ru-RU"/>
              </w:rPr>
              <w:t>5</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0,928645</w:t>
            </w: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0,000245</w:t>
            </w: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0,573070</w:t>
            </w:r>
          </w:p>
        </w:tc>
        <w:tc>
          <w:tcPr>
            <w:tcW w:w="2281" w:type="dxa"/>
            <w:gridSpan w:val="3"/>
            <w:vAlign w:val="center"/>
          </w:tcPr>
          <w:p w:rsidR="00C00D5B" w:rsidRPr="00835C99" w:rsidRDefault="00C00D5B" w:rsidP="00C00D5B">
            <w:pPr>
              <w:rPr>
                <w:rFonts w:eastAsia="Times New Roman" w:cstheme="minorHAnsi"/>
                <w:lang w:val="ru-RU"/>
              </w:rPr>
            </w:pPr>
          </w:p>
        </w:tc>
      </w:tr>
      <w:tr w:rsidR="00C00D5B" w:rsidRPr="001028FA" w:rsidTr="00D870EF">
        <w:tc>
          <w:tcPr>
            <w:tcW w:w="1335" w:type="dxa"/>
            <w:vMerge w:val="restart"/>
            <w:vAlign w:val="center"/>
          </w:tcPr>
          <w:p w:rsidR="00C00D5B" w:rsidRPr="001028FA" w:rsidRDefault="00C00D5B" w:rsidP="00C00D5B">
            <w:pPr>
              <w:keepNext/>
              <w:rPr>
                <w:lang w:val="ru-RU"/>
              </w:rPr>
            </w:pPr>
            <w:r>
              <w:rPr>
                <w:rFonts w:eastAsia="Times New Roman" w:cstheme="minorHAnsi"/>
                <w:color w:val="000000"/>
                <w:lang w:val="ru-RU"/>
              </w:rPr>
              <w:t xml:space="preserve">Cell </w:t>
            </w:r>
            <w:r w:rsidRPr="00835C99">
              <w:rPr>
                <w:rFonts w:eastAsia="Times New Roman" w:cstheme="minorHAnsi"/>
                <w:color w:val="000000"/>
                <w:lang w:val="ru-RU"/>
              </w:rPr>
              <w:t>No.</w:t>
            </w:r>
          </w:p>
        </w:tc>
        <w:tc>
          <w:tcPr>
            <w:tcW w:w="8297" w:type="dxa"/>
            <w:gridSpan w:val="14"/>
          </w:tcPr>
          <w:p w:rsidR="00C00D5B" w:rsidRPr="00D70ABA" w:rsidRDefault="00C00D5B" w:rsidP="00FA0648">
            <w:pPr>
              <w:rPr>
                <w:rFonts w:eastAsia="Times New Roman" w:cstheme="minorHAnsi"/>
                <w:lang w:val="en-US"/>
              </w:rPr>
            </w:pPr>
            <w:r w:rsidRPr="00835C99">
              <w:rPr>
                <w:rFonts w:eastAsia="Times New Roman" w:cstheme="minorHAnsi"/>
                <w:color w:val="000000"/>
                <w:lang w:val="en-US"/>
              </w:rPr>
              <w:t xml:space="preserve">Tukey HSD test; variable </w:t>
            </w:r>
            <w:r w:rsidR="00FA0648">
              <w:rPr>
                <w:rFonts w:eastAsia="Times New Roman" w:cstheme="minorHAnsi"/>
                <w:color w:val="000000"/>
                <w:lang w:val="en-US"/>
              </w:rPr>
              <w:t>R</w:t>
            </w:r>
            <w:bookmarkStart w:id="0" w:name="_GoBack"/>
            <w:bookmarkEnd w:id="0"/>
            <w:r w:rsidR="00FA0648" w:rsidRPr="00FA0648">
              <w:rPr>
                <w:rFonts w:eastAsia="Times New Roman" w:cstheme="minorHAnsi"/>
                <w:color w:val="000000"/>
                <w:lang w:val="en-US"/>
              </w:rPr>
              <w:t>igidity</w:t>
            </w:r>
            <w:r w:rsidRPr="00835C99">
              <w:rPr>
                <w:rFonts w:eastAsia="Times New Roman" w:cstheme="minorHAnsi"/>
                <w:color w:val="000000"/>
                <w:lang w:val="en-US"/>
              </w:rPr>
              <w:t xml:space="preserve"> (Spreadsheet1) Approximate Probabilities for Post Hoc Tests Error: Between MS = 19,964, df = 180,00</w:t>
            </w:r>
          </w:p>
        </w:tc>
      </w:tr>
      <w:tr w:rsidR="00C00D5B" w:rsidRPr="001028FA" w:rsidTr="00D870EF">
        <w:tc>
          <w:tcPr>
            <w:tcW w:w="1335" w:type="dxa"/>
            <w:vMerge/>
          </w:tcPr>
          <w:p w:rsidR="00C00D5B" w:rsidRPr="00D70ABA" w:rsidRDefault="00C00D5B" w:rsidP="00C00D5B">
            <w:pPr>
              <w:keepNext/>
              <w:rPr>
                <w:lang w:val="en-US"/>
              </w:rPr>
            </w:pPr>
          </w:p>
        </w:tc>
        <w:tc>
          <w:tcPr>
            <w:tcW w:w="1175" w:type="dxa"/>
            <w:gridSpan w:val="2"/>
            <w:vAlign w:val="center"/>
          </w:tcPr>
          <w:p w:rsidR="00C00D5B" w:rsidRPr="001028FA" w:rsidRDefault="00C00D5B" w:rsidP="00C00D5B">
            <w:pPr>
              <w:rPr>
                <w:rFonts w:eastAsia="Times New Roman" w:cstheme="minorHAnsi"/>
                <w:color w:val="000000"/>
                <w:lang w:val="en-US"/>
              </w:rPr>
            </w:pPr>
            <w:r w:rsidRPr="00835C99">
              <w:rPr>
                <w:rFonts w:eastAsia="Times New Roman" w:cstheme="minorHAnsi"/>
                <w:color w:val="000000"/>
                <w:lang w:val="ru-RU"/>
              </w:rPr>
              <w:t>Cluster</w:t>
            </w:r>
          </w:p>
        </w:tc>
        <w:tc>
          <w:tcPr>
            <w:tcW w:w="1122" w:type="dxa"/>
            <w:vAlign w:val="center"/>
          </w:tcPr>
          <w:p w:rsidR="00C00D5B" w:rsidRPr="00835C99" w:rsidRDefault="00C00D5B" w:rsidP="00C00D5B">
            <w:pPr>
              <w:rPr>
                <w:rFonts w:eastAsia="Times New Roman" w:cstheme="minorHAnsi"/>
                <w:color w:val="000000"/>
                <w:lang w:val="ru-RU"/>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46,188</w:t>
            </w:r>
          </w:p>
        </w:tc>
        <w:tc>
          <w:tcPr>
            <w:tcW w:w="1241" w:type="dxa"/>
            <w:gridSpan w:val="4"/>
            <w:vAlign w:val="center"/>
          </w:tcPr>
          <w:p w:rsidR="00C00D5B" w:rsidRPr="00835C99" w:rsidRDefault="00C00D5B" w:rsidP="00C00D5B">
            <w:pPr>
              <w:rPr>
                <w:rFonts w:eastAsia="Times New Roman" w:cstheme="minorHAnsi"/>
                <w:color w:val="FF0000"/>
                <w:lang w:val="ru-RU"/>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55,129</w:t>
            </w:r>
          </w:p>
        </w:tc>
        <w:tc>
          <w:tcPr>
            <w:tcW w:w="1209" w:type="dxa"/>
            <w:gridSpan w:val="3"/>
            <w:vAlign w:val="center"/>
          </w:tcPr>
          <w:p w:rsidR="00C00D5B" w:rsidRPr="00835C99" w:rsidRDefault="00C00D5B" w:rsidP="00C00D5B">
            <w:pPr>
              <w:rPr>
                <w:rFonts w:eastAsia="Times New Roman" w:cstheme="minorHAnsi"/>
                <w:color w:val="FF0000"/>
                <w:lang w:val="ru-RU"/>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47,800</w:t>
            </w:r>
          </w:p>
        </w:tc>
        <w:tc>
          <w:tcPr>
            <w:tcW w:w="1269" w:type="dxa"/>
            <w:vAlign w:val="center"/>
          </w:tcPr>
          <w:p w:rsidR="00C00D5B" w:rsidRPr="00835C99" w:rsidRDefault="00C00D5B" w:rsidP="00C00D5B">
            <w:pPr>
              <w:rPr>
                <w:rFonts w:eastAsia="Times New Roman" w:cstheme="minorHAnsi"/>
                <w:color w:val="000000"/>
                <w:lang w:val="ru-RU"/>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56,184</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54,111</w:t>
            </w:r>
          </w:p>
        </w:tc>
      </w:tr>
      <w:tr w:rsidR="00C00D5B" w:rsidRPr="001028FA" w:rsidTr="00D870EF">
        <w:tc>
          <w:tcPr>
            <w:tcW w:w="1335" w:type="dxa"/>
          </w:tcPr>
          <w:p w:rsidR="00C00D5B" w:rsidRPr="001028FA" w:rsidRDefault="00C00D5B" w:rsidP="00C00D5B">
            <w:pPr>
              <w:keepNext/>
              <w:rPr>
                <w:lang w:val="ru-RU"/>
              </w:rPr>
            </w:pPr>
            <w:r w:rsidRPr="001028FA">
              <w:rPr>
                <w:lang w:val="ru-RU"/>
              </w:rPr>
              <w:t>1</w:t>
            </w:r>
          </w:p>
        </w:tc>
        <w:tc>
          <w:tcPr>
            <w:tcW w:w="1175" w:type="dxa"/>
            <w:gridSpan w:val="2"/>
          </w:tcPr>
          <w:p w:rsidR="00C00D5B" w:rsidRPr="001028FA" w:rsidRDefault="00C00D5B" w:rsidP="00C00D5B">
            <w:pPr>
              <w:keepNext/>
              <w:rPr>
                <w:lang w:val="ru-RU"/>
              </w:rPr>
            </w:pPr>
            <w:r w:rsidRPr="001028FA">
              <w:rPr>
                <w:lang w:val="ru-RU"/>
              </w:rPr>
              <w:t>1</w:t>
            </w:r>
          </w:p>
        </w:tc>
        <w:tc>
          <w:tcPr>
            <w:tcW w:w="1122" w:type="dxa"/>
            <w:vAlign w:val="center"/>
          </w:tcPr>
          <w:p w:rsidR="00C00D5B" w:rsidRPr="00835C99" w:rsidRDefault="00C00D5B" w:rsidP="00C00D5B">
            <w:pPr>
              <w:rPr>
                <w:rFonts w:eastAsia="Times New Roman" w:cstheme="minorHAnsi"/>
                <w:lang w:val="ru-RU"/>
              </w:rPr>
            </w:pP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0,529383</w:t>
            </w: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r>
      <w:tr w:rsidR="00C00D5B" w:rsidRPr="001028FA" w:rsidTr="00D870EF">
        <w:tc>
          <w:tcPr>
            <w:tcW w:w="1335" w:type="dxa"/>
          </w:tcPr>
          <w:p w:rsidR="00C00D5B" w:rsidRPr="001028FA" w:rsidRDefault="00C00D5B" w:rsidP="00C00D5B">
            <w:pPr>
              <w:keepNext/>
              <w:rPr>
                <w:lang w:val="ru-RU"/>
              </w:rPr>
            </w:pPr>
            <w:r w:rsidRPr="001028FA">
              <w:rPr>
                <w:lang w:val="ru-RU"/>
              </w:rPr>
              <w:t>2</w:t>
            </w:r>
          </w:p>
        </w:tc>
        <w:tc>
          <w:tcPr>
            <w:tcW w:w="1175" w:type="dxa"/>
            <w:gridSpan w:val="2"/>
          </w:tcPr>
          <w:p w:rsidR="00C00D5B" w:rsidRPr="001028FA" w:rsidRDefault="00C00D5B" w:rsidP="00C00D5B">
            <w:pPr>
              <w:keepNext/>
              <w:rPr>
                <w:lang w:val="ru-RU"/>
              </w:rPr>
            </w:pPr>
            <w:r w:rsidRPr="001028FA">
              <w:rPr>
                <w:lang w:val="ru-RU"/>
              </w:rPr>
              <w:t>2</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41" w:type="dxa"/>
            <w:gridSpan w:val="4"/>
            <w:vAlign w:val="center"/>
          </w:tcPr>
          <w:p w:rsidR="00C00D5B" w:rsidRPr="00835C99" w:rsidRDefault="00C00D5B" w:rsidP="00C00D5B">
            <w:pPr>
              <w:rPr>
                <w:rFonts w:eastAsia="Times New Roman" w:cstheme="minorHAnsi"/>
                <w:lang w:val="ru-RU"/>
              </w:rPr>
            </w:pP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0,842264</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0,909537</w:t>
            </w:r>
          </w:p>
        </w:tc>
      </w:tr>
      <w:tr w:rsidR="00C00D5B" w:rsidRPr="001028FA" w:rsidTr="00D870EF">
        <w:tc>
          <w:tcPr>
            <w:tcW w:w="1335" w:type="dxa"/>
          </w:tcPr>
          <w:p w:rsidR="00C00D5B" w:rsidRPr="001028FA" w:rsidRDefault="00C00D5B" w:rsidP="00C00D5B">
            <w:pPr>
              <w:keepNext/>
              <w:rPr>
                <w:lang w:val="ru-RU"/>
              </w:rPr>
            </w:pPr>
            <w:r w:rsidRPr="001028FA">
              <w:rPr>
                <w:lang w:val="ru-RU"/>
              </w:rPr>
              <w:t>3</w:t>
            </w:r>
          </w:p>
        </w:tc>
        <w:tc>
          <w:tcPr>
            <w:tcW w:w="1175" w:type="dxa"/>
            <w:gridSpan w:val="2"/>
          </w:tcPr>
          <w:p w:rsidR="00C00D5B" w:rsidRPr="001028FA" w:rsidRDefault="00C00D5B" w:rsidP="00C00D5B">
            <w:pPr>
              <w:keepNext/>
              <w:rPr>
                <w:lang w:val="ru-RU"/>
              </w:rPr>
            </w:pPr>
            <w:r w:rsidRPr="001028FA">
              <w:rPr>
                <w:lang w:val="ru-RU"/>
              </w:rPr>
              <w:t>3</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0,529383</w:t>
            </w: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09" w:type="dxa"/>
            <w:gridSpan w:val="3"/>
            <w:vAlign w:val="center"/>
          </w:tcPr>
          <w:p w:rsidR="00C00D5B" w:rsidRPr="00835C99" w:rsidRDefault="00C00D5B" w:rsidP="00C00D5B">
            <w:pPr>
              <w:rPr>
                <w:rFonts w:eastAsia="Times New Roman" w:cstheme="minorHAnsi"/>
                <w:lang w:val="ru-RU"/>
              </w:rPr>
            </w:pP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0,000018</w:t>
            </w:r>
          </w:p>
        </w:tc>
      </w:tr>
      <w:tr w:rsidR="00C00D5B" w:rsidRPr="001028FA" w:rsidTr="00D870EF">
        <w:tc>
          <w:tcPr>
            <w:tcW w:w="1335" w:type="dxa"/>
          </w:tcPr>
          <w:p w:rsidR="00C00D5B" w:rsidRPr="001028FA" w:rsidRDefault="00C00D5B" w:rsidP="00C00D5B">
            <w:pPr>
              <w:keepNext/>
              <w:rPr>
                <w:lang w:val="ru-RU"/>
              </w:rPr>
            </w:pPr>
            <w:r w:rsidRPr="001028FA">
              <w:rPr>
                <w:lang w:val="ru-RU"/>
              </w:rPr>
              <w:t>4</w:t>
            </w:r>
          </w:p>
        </w:tc>
        <w:tc>
          <w:tcPr>
            <w:tcW w:w="1175" w:type="dxa"/>
            <w:gridSpan w:val="2"/>
          </w:tcPr>
          <w:p w:rsidR="00C00D5B" w:rsidRPr="001028FA" w:rsidRDefault="00C00D5B" w:rsidP="00C00D5B">
            <w:pPr>
              <w:keepNext/>
              <w:rPr>
                <w:lang w:val="ru-RU"/>
              </w:rPr>
            </w:pPr>
            <w:r w:rsidRPr="001028FA">
              <w:rPr>
                <w:lang w:val="ru-RU"/>
              </w:rPr>
              <w:t>4</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0,842264</w:t>
            </w: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69" w:type="dxa"/>
            <w:vAlign w:val="center"/>
          </w:tcPr>
          <w:p w:rsidR="00C00D5B" w:rsidRPr="00835C99" w:rsidRDefault="00C00D5B" w:rsidP="00C00D5B">
            <w:pPr>
              <w:rPr>
                <w:rFonts w:eastAsia="Times New Roman" w:cstheme="minorHAnsi"/>
                <w:lang w:val="ru-RU"/>
              </w:rPr>
            </w:pP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0,298515</w:t>
            </w:r>
          </w:p>
        </w:tc>
      </w:tr>
      <w:tr w:rsidR="00C00D5B" w:rsidRPr="001028FA" w:rsidTr="00D870EF">
        <w:tc>
          <w:tcPr>
            <w:tcW w:w="1335" w:type="dxa"/>
          </w:tcPr>
          <w:p w:rsidR="00C00D5B" w:rsidRPr="001028FA" w:rsidRDefault="00C00D5B" w:rsidP="00C00D5B">
            <w:pPr>
              <w:keepNext/>
              <w:rPr>
                <w:lang w:val="ru-RU"/>
              </w:rPr>
            </w:pPr>
            <w:r w:rsidRPr="001028FA">
              <w:rPr>
                <w:lang w:val="ru-RU"/>
              </w:rPr>
              <w:t>5</w:t>
            </w:r>
          </w:p>
        </w:tc>
        <w:tc>
          <w:tcPr>
            <w:tcW w:w="1175" w:type="dxa"/>
            <w:gridSpan w:val="2"/>
          </w:tcPr>
          <w:p w:rsidR="00C00D5B" w:rsidRPr="001028FA" w:rsidRDefault="00C00D5B" w:rsidP="00C00D5B">
            <w:pPr>
              <w:keepNext/>
              <w:rPr>
                <w:lang w:val="ru-RU"/>
              </w:rPr>
            </w:pPr>
            <w:r w:rsidRPr="001028FA">
              <w:rPr>
                <w:lang w:val="ru-RU"/>
              </w:rPr>
              <w:t>5</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0,909537</w:t>
            </w: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0,000018</w:t>
            </w: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0,298515</w:t>
            </w:r>
          </w:p>
        </w:tc>
        <w:tc>
          <w:tcPr>
            <w:tcW w:w="2281" w:type="dxa"/>
            <w:gridSpan w:val="3"/>
            <w:vAlign w:val="center"/>
          </w:tcPr>
          <w:p w:rsidR="00C00D5B" w:rsidRPr="00835C99" w:rsidRDefault="00C00D5B" w:rsidP="00C00D5B">
            <w:pPr>
              <w:rPr>
                <w:rFonts w:eastAsia="Times New Roman" w:cstheme="minorHAnsi"/>
                <w:lang w:val="ru-RU"/>
              </w:rPr>
            </w:pPr>
          </w:p>
        </w:tc>
      </w:tr>
    </w:tbl>
    <w:p w:rsidR="001028FA" w:rsidRPr="001028FA" w:rsidRDefault="001028FA" w:rsidP="007B5774">
      <w:pPr>
        <w:keepNext/>
        <w:rPr>
          <w:b/>
          <w:lang w:val="en-US"/>
        </w:rPr>
      </w:pPr>
    </w:p>
    <w:p w:rsidR="007F1840" w:rsidRPr="007F1840" w:rsidRDefault="007F1840" w:rsidP="007F1840">
      <w:pPr>
        <w:pStyle w:val="a0"/>
        <w:rPr>
          <w:rFonts w:cstheme="minorHAnsi"/>
          <w:color w:val="0F1115"/>
          <w:shd w:val="clear" w:color="auto" w:fill="FFFFFF"/>
          <w:lang w:val="en-US"/>
        </w:rPr>
      </w:pPr>
      <w:r w:rsidRPr="007F1840">
        <w:rPr>
          <w:rFonts w:cstheme="minorHAnsi"/>
          <w:color w:val="0F1115"/>
          <w:shd w:val="clear" w:color="auto" w:fill="FFFFFF"/>
          <w:lang w:val="en-US"/>
        </w:rPr>
        <w:t>As can be seen from the summary Table 5, Profile 2 demonstrated the highest vulnerability to the "Bait" technique, significantly differing from all other profiles (p &lt; 0.001). Profile 1 also showed high vulnerability, significantly exceeding Profiles 3, 4, and 5. Profiles 3 and 4 showed no differences between themselves (p = 0.736), but both were significantly less vulnerable than Profiles 1 and 2. Profile 5 showed the least vulnerability to the "Bait" technique, significantly differing from Profiles 1, 2, and 4.</w:t>
      </w:r>
    </w:p>
    <w:p w:rsidR="007F1840" w:rsidRPr="007F1840" w:rsidRDefault="007F1840" w:rsidP="007F1840">
      <w:pPr>
        <w:pStyle w:val="a0"/>
        <w:rPr>
          <w:rFonts w:cstheme="minorHAnsi"/>
          <w:color w:val="0F1115"/>
          <w:shd w:val="clear" w:color="auto" w:fill="FFFFFF"/>
          <w:lang w:val="en-US"/>
        </w:rPr>
      </w:pPr>
      <w:r w:rsidRPr="007F1840">
        <w:rPr>
          <w:rFonts w:cstheme="minorHAnsi"/>
          <w:color w:val="0F1115"/>
          <w:shd w:val="clear" w:color="auto" w:fill="FFFFFF"/>
          <w:lang w:val="en-US"/>
        </w:rPr>
        <w:t>Regarding vulnerability to the "Vishing" technique, the highest vulnerability was again shown by Profiles 2 and 1. Profiles 3 and 5 showed the least vulnerability, while not differing from each other (p = 0.405). This is a key result, uniting adaptive and rigid-cautious respondents in their resilience to telephone manipulations. Profile 4 occupied a middle position, yielding to Profiles 1 and 2 but surpassing Profiles 3 and 5.</w:t>
      </w:r>
    </w:p>
    <w:p w:rsidR="007F1840" w:rsidRPr="007F1840" w:rsidRDefault="007F1840" w:rsidP="007F1840">
      <w:pPr>
        <w:pStyle w:val="a0"/>
        <w:rPr>
          <w:rFonts w:cstheme="minorHAnsi"/>
          <w:color w:val="0F1115"/>
          <w:shd w:val="clear" w:color="auto" w:fill="FFFFFF"/>
        </w:rPr>
      </w:pPr>
      <w:r w:rsidRPr="007F1840">
        <w:rPr>
          <w:rFonts w:cstheme="minorHAnsi"/>
          <w:color w:val="0F1115"/>
          <w:shd w:val="clear" w:color="auto" w:fill="FFFFFF"/>
          <w:lang w:val="en-US"/>
        </w:rPr>
        <w:t xml:space="preserve">Regarding vulnerability to the "Scareware" technique, the picture is similar to the previous one: Profiles 1 and 2 are the most vulnerable (without differences between themselves, p = 0.673). Profiles 3 and 5 are the least vulnerable (without differences between themselves, p = 0.914). This confirms the idea that both cognitive flexibility (Profile 3) and selective rigid vigilance (Profile 5) are protections against intimidation tactics. </w:t>
      </w:r>
      <w:r w:rsidRPr="007F1840">
        <w:rPr>
          <w:rFonts w:cstheme="minorHAnsi"/>
          <w:color w:val="0F1115"/>
          <w:shd w:val="clear" w:color="auto" w:fill="FFFFFF"/>
        </w:rPr>
        <w:t>Profile 4 again occupies an intermediate position.</w:t>
      </w:r>
    </w:p>
    <w:p w:rsidR="007F1840" w:rsidRPr="007F1840" w:rsidRDefault="007F1840" w:rsidP="007F1840">
      <w:pPr>
        <w:pStyle w:val="a0"/>
        <w:rPr>
          <w:rFonts w:cstheme="minorHAnsi"/>
          <w:color w:val="0F1115"/>
          <w:shd w:val="clear" w:color="auto" w:fill="FFFFFF"/>
          <w:lang w:val="en-US"/>
        </w:rPr>
      </w:pPr>
      <w:r w:rsidRPr="007F1840">
        <w:rPr>
          <w:rFonts w:cstheme="minorHAnsi"/>
          <w:color w:val="0F1115"/>
          <w:shd w:val="clear" w:color="auto" w:fill="FFFFFF"/>
          <w:lang w:val="en-US"/>
        </w:rPr>
        <w:t>Regarding vulnerability to the "Quid Pro Quo" technique, Profile 2 has a pronounced, highest vulnerability. Profiles 3 and 4 demonstrate a medium and identical level of vulnerability (p = 0.999), which is their distinctive feature. Profiles 1 and 5 showed the least vulnerability, with Profile 1 significantly differing from Profile 2, and Profile 5 from Profiles 2 and 4.</w:t>
      </w:r>
    </w:p>
    <w:p w:rsidR="007F1840" w:rsidRPr="007F1840" w:rsidRDefault="007F1840" w:rsidP="007F1840">
      <w:pPr>
        <w:pStyle w:val="a0"/>
        <w:rPr>
          <w:rFonts w:cstheme="minorHAnsi"/>
          <w:color w:val="0F1115"/>
          <w:shd w:val="clear" w:color="auto" w:fill="FFFFFF"/>
          <w:lang w:val="en-US"/>
        </w:rPr>
      </w:pPr>
      <w:r w:rsidRPr="007F1840">
        <w:rPr>
          <w:rFonts w:cstheme="minorHAnsi"/>
          <w:color w:val="0F1115"/>
          <w:shd w:val="clear" w:color="auto" w:fill="FFFFFF"/>
          <w:lang w:val="en-US"/>
        </w:rPr>
        <w:t>Vulnerability to the "The Apple of the Road" technique. In this case, Profiles 1 and 2 have a similar, high level of vulnerability (p = 0.978). Profile 3 showed significantly lower vulnerability compared to Profiles 1, 2, and 4. Profile 5 has the least vulnerability, significantly differing from all except Profile 3 (p = 0.217).</w:t>
      </w:r>
    </w:p>
    <w:p w:rsidR="007F1840" w:rsidRPr="007F1840" w:rsidRDefault="007F1840" w:rsidP="007F1840">
      <w:pPr>
        <w:pStyle w:val="a0"/>
        <w:rPr>
          <w:rFonts w:cstheme="minorHAnsi"/>
          <w:color w:val="0F1115"/>
          <w:shd w:val="clear" w:color="auto" w:fill="FFFFFF"/>
          <w:lang w:val="en-US"/>
        </w:rPr>
      </w:pPr>
      <w:r w:rsidRPr="007F1840">
        <w:rPr>
          <w:rFonts w:cstheme="minorHAnsi"/>
          <w:color w:val="0F1115"/>
          <w:shd w:val="clear" w:color="auto" w:fill="FFFFFF"/>
          <w:lang w:val="en-US"/>
        </w:rPr>
        <w:t>Vulnerability to the "Imposture" technique: Profile 2 – highest vulnerability. Profiles 1, 3, and 4 form a group with a medium level of vulnerability, within which there are no significant differences (p &gt; 0.05 for pairs 1-4, 3-4, 1-3). Profile 5 – least vulnerability.</w:t>
      </w:r>
    </w:p>
    <w:p w:rsidR="007F1840" w:rsidRPr="007F1840" w:rsidRDefault="007F1840" w:rsidP="007F1840">
      <w:pPr>
        <w:pStyle w:val="a0"/>
        <w:rPr>
          <w:rFonts w:cstheme="minorHAnsi"/>
          <w:color w:val="0F1115"/>
          <w:shd w:val="clear" w:color="auto" w:fill="FFFFFF"/>
          <w:lang w:val="en-US"/>
        </w:rPr>
      </w:pPr>
      <w:r w:rsidRPr="007F1840">
        <w:rPr>
          <w:rFonts w:cstheme="minorHAnsi"/>
          <w:color w:val="0F1115"/>
          <w:shd w:val="clear" w:color="auto" w:fill="FFFFFF"/>
          <w:lang w:val="en-US"/>
        </w:rPr>
        <w:t>Vulnerability to the "Offer" technique. This technique reveals a unique structure of differences. Profiles 1 and 5 demonstrate similar, high vulnerability (p = 0.988). This is an important discovery, uniting rigid-responsive and rigid-cautious respondents in their susceptibility to tempting offers. Profiles 2 and 4 also do not differ in their high level of vulnerability (p = 0.111). Profile 3 showed the least vulnerability, significantly differing from all other profiles.</w:t>
      </w:r>
    </w:p>
    <w:p w:rsidR="007F1840" w:rsidRPr="007F1840" w:rsidRDefault="007F1840" w:rsidP="007F1840">
      <w:pPr>
        <w:pStyle w:val="a0"/>
        <w:rPr>
          <w:rFonts w:cstheme="minorHAnsi"/>
          <w:color w:val="0F1115"/>
          <w:shd w:val="clear" w:color="auto" w:fill="FFFFFF"/>
          <w:lang w:val="en-US"/>
        </w:rPr>
      </w:pPr>
      <w:r w:rsidRPr="007F1840">
        <w:rPr>
          <w:rFonts w:cstheme="minorHAnsi"/>
          <w:color w:val="0F1115"/>
          <w:shd w:val="clear" w:color="auto" w:fill="FFFFFF"/>
          <w:lang w:val="en-US"/>
        </w:rPr>
        <w:t>When considering the results of vulnerability to the "Phishing" technique, the highest vulnerability is shown by Profiles 2, 4, and 5, not differing between themselves (p &gt; 0.05). Profile 1 has medium vulnerability. Profile 3 again demonstrates the least vulnerability, significantly differing from Profiles 2, 4, and 5.</w:t>
      </w:r>
    </w:p>
    <w:p w:rsidR="007F1840" w:rsidRPr="007F1840" w:rsidRDefault="007F1840" w:rsidP="007F1840">
      <w:pPr>
        <w:pStyle w:val="a0"/>
        <w:rPr>
          <w:rFonts w:cstheme="minorHAnsi"/>
          <w:color w:val="0F1115"/>
          <w:shd w:val="clear" w:color="auto" w:fill="FFFFFF"/>
          <w:lang w:val="en-US"/>
        </w:rPr>
      </w:pPr>
      <w:r w:rsidRPr="007F1840">
        <w:rPr>
          <w:rFonts w:cstheme="minorHAnsi"/>
          <w:color w:val="0F1115"/>
          <w:shd w:val="clear" w:color="auto" w:fill="FFFFFF"/>
          <w:lang w:val="en-US"/>
        </w:rPr>
        <w:t>Note that Profiles 2, 4, and 5 have statistically similar, high levels of rigidity (p &gt; 0.05 for pairwise comparisons). This confirms their belonging to the "rigid" profiles, despite the difference in vulnerability manifestations. Profiles 1 and 3 demonstrate statistically similar, low levels of rigidity (p = 0.529). This is a key result, indicating that low rigidity can be associated with both adaptive resilience (Profile 3) and a rigid-responsive pattern (Profile 1), where other mechanisms (e.g., need for approval) determine vulnerability.</w:t>
      </w:r>
    </w:p>
    <w:p w:rsidR="00C0034D" w:rsidRPr="007F1840" w:rsidRDefault="007F1840" w:rsidP="007F1840">
      <w:pPr>
        <w:pStyle w:val="a0"/>
        <w:rPr>
          <w:lang w:val="en-US"/>
        </w:rPr>
      </w:pPr>
      <w:r w:rsidRPr="007F1840">
        <w:rPr>
          <w:rFonts w:cstheme="minorHAnsi"/>
          <w:color w:val="0F1115"/>
          <w:shd w:val="clear" w:color="auto" w:fill="FFFFFF"/>
          <w:lang w:val="en-US"/>
        </w:rPr>
        <w:t>Thus, using cluster analysis and multivariate analysis of variance (MANOVA) with Tukey post-hoc comparisons, it has been shown that vulnerability to various social engineering techniques has a multidimensional structure and is associated with different psychological mechanisms. A non-linear relationship between rigidity and vulnerabilities to social engineering techniques has been discovered.</w:t>
      </w:r>
    </w:p>
    <w:p w:rsidR="00316C58" w:rsidRPr="00145048" w:rsidRDefault="007F1840" w:rsidP="00234D82">
      <w:pPr>
        <w:pStyle w:val="3"/>
        <w:rPr>
          <w:i/>
          <w:lang w:val="en-US"/>
        </w:rPr>
      </w:pPr>
      <w:r w:rsidRPr="00145048">
        <w:rPr>
          <w:lang w:val="en-US"/>
        </w:rPr>
        <w:t>Discussion of Results</w:t>
      </w:r>
    </w:p>
    <w:p w:rsidR="00145048" w:rsidRPr="00145048" w:rsidRDefault="00145048" w:rsidP="00145048">
      <w:pPr>
        <w:pStyle w:val="a0"/>
        <w:rPr>
          <w:lang w:val="en-US"/>
        </w:rPr>
      </w:pPr>
      <w:r w:rsidRPr="00145048">
        <w:rPr>
          <w:lang w:val="en-US"/>
        </w:rPr>
        <w:t>This study aimed to develop and conduct initial testing of the author's methodology for diagnosing vulnerability to social engineering techniques (UkSI), based on L.N. Sobchik's individual-typological approach. The obtained results allow us to state that the set tasks have been solved, and the research hypothesis has found empirical confirmation.</w:t>
      </w:r>
    </w:p>
    <w:p w:rsidR="00145048" w:rsidRPr="00145048" w:rsidRDefault="00145048" w:rsidP="00145048">
      <w:pPr>
        <w:pStyle w:val="a0"/>
        <w:rPr>
          <w:lang w:val="en-US"/>
        </w:rPr>
      </w:pPr>
      <w:r w:rsidRPr="00145048">
        <w:rPr>
          <w:lang w:val="en-US"/>
        </w:rPr>
        <w:t xml:space="preserve">First of all, the analysis of the psychometric properties of the "UkSI" methodology indicates its high reliability and validity. The value of Cronbach's </w:t>
      </w:r>
      <w:r>
        <w:t>α</w:t>
      </w:r>
      <w:r w:rsidRPr="00145048">
        <w:rPr>
          <w:lang w:val="en-US"/>
        </w:rPr>
        <w:t xml:space="preserve"> coefficient (0.902) indicates excellent internal consistency of the questionnaire items, which is a necessary condition for its use in research and diagnostic purposes. The most important result is the confirmation of convergent and discriminant validity. The discovered strong and statistically significant correlations between the "UkSI" scales and conceptually close scales of the "ITO" questionnaire (e.g., "Vulnerability to the 'Imposture' technique" and "Aggressiveness" (r=0.92); "Vulnerability to the 'Vishing' technique" and "Introversion" (r=0.84)) empirically substantiate the proposed theoretical model. This means that the methodology indeed measures the target constructs – specific vulnerabilities determined by deep-seated personality tendencies, and not simply records general anxiety or sociality.</w:t>
      </w:r>
    </w:p>
    <w:p w:rsidR="00145048" w:rsidRPr="00145048" w:rsidRDefault="00145048" w:rsidP="00145048">
      <w:pPr>
        <w:pStyle w:val="a0"/>
        <w:rPr>
          <w:lang w:val="en-US"/>
        </w:rPr>
      </w:pPr>
      <w:r w:rsidRPr="00145048">
        <w:rPr>
          <w:lang w:val="en-US"/>
        </w:rPr>
        <w:t>A key result of the work was the identification of five stable risk profiles, which confirms the main hypothesis about the existence of a statistically significant relationship between the profile of leading personality tendencies and vulnerability to social engineering. The results of cluster and variance analysis (MANOVA) demonstrate that vulnerability is not random but systemic and multidimensional. The identified profiles – "Rigid-Impulsive", "Rigid-Responsive", "Rigid-Cautious", "Adaptively-Resilient", and "Mixed" – possess unique configurations of "weak spots".</w:t>
      </w:r>
    </w:p>
    <w:p w:rsidR="00145048" w:rsidRPr="00145048" w:rsidRDefault="00145048" w:rsidP="00145048">
      <w:pPr>
        <w:pStyle w:val="a0"/>
        <w:rPr>
          <w:lang w:val="en-US"/>
        </w:rPr>
      </w:pPr>
      <w:r w:rsidRPr="00145048">
        <w:rPr>
          <w:lang w:val="en-US"/>
        </w:rPr>
        <w:t>The non-linear role of rigidity in the structure of vulnerability is of particular interest. As assumed, a high level of rigidity is a system-forming factor for several risk profiles ("Rigid-Impulsive", "Rigid-Responsive", "Rigid-Cautious"), however, its influence is mediated by other personality tendencies. For example, in the "Rigid-Impulsive" profile, rigidity under stress leads to shedding of cognitive load and thoughtless actions, while in the "Rigid-Cautious" profile, it creates an illusion of control and "cognitive blindness" to complex, multi-step attacks. At the same time, a low level of rigidity itself is not a guarantee of resilience, as demonstrated by the "Rigid-Responsive" profile, where vulnerability is determined by a hypertrophied need for social approval.</w:t>
      </w:r>
    </w:p>
    <w:p w:rsidR="00145048" w:rsidRPr="00145048" w:rsidRDefault="00145048" w:rsidP="00145048">
      <w:pPr>
        <w:pStyle w:val="a0"/>
        <w:rPr>
          <w:lang w:val="en-US"/>
        </w:rPr>
      </w:pPr>
      <w:r w:rsidRPr="00145048">
        <w:rPr>
          <w:lang w:val="en-US"/>
        </w:rPr>
        <w:t>The results of the posteriori analysis (Tukey HSD) detail the specifics of each profile, confirming the principle of vulnerability selectivity. Thus, it was established that the "Scareware" technique is most effective against profiles with high anxiety, primarily against Profile 2 ("Rigid-Impulsive") and Profile 1 ("Rigid-Responsive"). At the same time, the "Vishing" technique showed the greatest impact on Profile 1 ("Rigid-Responsive") and Profile 2 ("Rigid-Impulsive"), linking this vulnerability to the combination of introversion and rigidity characteristic of these groups. In contrast, the "Adaptively-Resilient" profile consistently demonstrates the least vulnerability to most techniques, confirming the hypothesis of cognitive flexibility as a key protective factor. Meanwhile, techniques such as "Phishing" turned out to be effective against a wide range of profiles ("Rigid-Impulsive", "Rigid-Responsive", "Mixed" profile), which emphasizes their universality and high danger, as they exploit more general behavioral models (e.g., responsiveness to external stimuli) inherent in different personality configurations.</w:t>
      </w:r>
    </w:p>
    <w:p w:rsidR="005002DA" w:rsidRPr="00145048" w:rsidRDefault="00145048" w:rsidP="00145048">
      <w:pPr>
        <w:pStyle w:val="a0"/>
        <w:rPr>
          <w:lang w:val="en-US"/>
        </w:rPr>
      </w:pPr>
      <w:r w:rsidRPr="00145048">
        <w:rPr>
          <w:lang w:val="en-US"/>
        </w:rPr>
        <w:t>The discovered patterns expand existing ideas about the nature of the human factor in cybersecurity. Unlike reductionist approaches linking vulnerability to isolated traits, the proposed model demonstrates that the target for manipulation is a holistic pattern of interaction of individual-typological properties. This explains why traditional awareness trainings that do not account for personal characteristics have limited effectiveness.</w:t>
      </w:r>
    </w:p>
    <w:p w:rsidR="00316C58" w:rsidRPr="00FF6855" w:rsidRDefault="00145048" w:rsidP="00234D82">
      <w:pPr>
        <w:pStyle w:val="3"/>
        <w:rPr>
          <w:i/>
          <w:lang w:val="en-US"/>
        </w:rPr>
      </w:pPr>
      <w:r w:rsidRPr="00FF6855">
        <w:rPr>
          <w:lang w:val="en-US"/>
        </w:rPr>
        <w:t>Conclusion</w:t>
      </w:r>
    </w:p>
    <w:p w:rsidR="00FF6855" w:rsidRPr="00FF6855" w:rsidRDefault="00FF6855" w:rsidP="00FF6855">
      <w:pPr>
        <w:ind w:firstLine="284"/>
        <w:jc w:val="both"/>
        <w:rPr>
          <w:lang w:val="en-US"/>
        </w:rPr>
      </w:pPr>
      <w:r w:rsidRPr="00FF6855">
        <w:rPr>
          <w:lang w:val="en-US"/>
        </w:rPr>
        <w:t>Within the framework of this research, the author's methodology "UkSI", aimed at diagnosing individual vulnerability to social engineering techniques based on L.N. Sobchik's theory of leading tendencies, was successfully developed, described, and underwent initial testing.</w:t>
      </w:r>
    </w:p>
    <w:p w:rsidR="00FF6855" w:rsidRPr="00FF6855" w:rsidRDefault="00FF6855" w:rsidP="00FF6855">
      <w:pPr>
        <w:ind w:firstLine="284"/>
        <w:jc w:val="both"/>
        <w:rPr>
          <w:lang w:val="en-US"/>
        </w:rPr>
      </w:pPr>
      <w:r w:rsidRPr="00FF6855">
        <w:rPr>
          <w:lang w:val="en-US"/>
        </w:rPr>
        <w:t>The main research hypothesis was confirmed: the existence of a statistically significant relationship between the profile of leading personality tendencies and specific vulnerabilities to manipulative techniques has been established. It has been empirically proven that various configurations of personality properties (aggressiveness, anxiety, introversion, rigidity, etc.) determine selective susceptibility to certain attack scenarios, such as "Imposture", "Intimidation", or "Vishing".</w:t>
      </w:r>
    </w:p>
    <w:p w:rsidR="00FF6855" w:rsidRPr="00FF6855" w:rsidRDefault="00FF6855" w:rsidP="00FF6855">
      <w:pPr>
        <w:ind w:firstLine="284"/>
        <w:jc w:val="both"/>
        <w:rPr>
          <w:lang w:val="en-US"/>
        </w:rPr>
      </w:pPr>
      <w:r w:rsidRPr="00FF6855">
        <w:rPr>
          <w:lang w:val="en-US"/>
        </w:rPr>
        <w:t>Using cluster analysis methods, five stable risk profiles were identified ("rigid-impulsive", "rigid-responsive", "rigid-cautious", "adaptively-resilient", and "mixed"), confirming the construct validity and diagnostic value of the methodology. It has been shown that rigidity plays a key, but ambiguous role, acting either as a catalyst for vulnerability or as a basis for selective vigilance.</w:t>
      </w:r>
    </w:p>
    <w:p w:rsidR="00FF6855" w:rsidRPr="00FF6855" w:rsidRDefault="00FF6855" w:rsidP="00FF6855">
      <w:pPr>
        <w:ind w:firstLine="284"/>
        <w:jc w:val="both"/>
        <w:rPr>
          <w:lang w:val="en-US"/>
        </w:rPr>
      </w:pPr>
      <w:r w:rsidRPr="00FF6855">
        <w:rPr>
          <w:lang w:val="en-US"/>
        </w:rPr>
        <w:t>The theoretical significance of the work lies in expanding the understanding of the psychological nature of vulnerability in cybersecurity by transitioning from the analysis of isolated traits to holistic personality profiles. The practical value is that the developed methodology opens the way to creating personalized awareness programs and information security trainings that take into account the individual "risk zones" of the user.</w:t>
      </w:r>
    </w:p>
    <w:p w:rsidR="00316C58" w:rsidRPr="00FF6855" w:rsidRDefault="00FF6855" w:rsidP="00FF6855">
      <w:pPr>
        <w:ind w:firstLine="284"/>
        <w:jc w:val="both"/>
        <w:rPr>
          <w:lang w:val="en-US"/>
        </w:rPr>
      </w:pPr>
      <w:r w:rsidRPr="00FF6855">
        <w:rPr>
          <w:lang w:val="en-US"/>
        </w:rPr>
        <w:t>Prospects for further research are seen in increasing the sample size and its stratification, conducting longitudinal studies to assess the predictive validity of the methodology, as well as developing and testing targeted training and correction programs based on the identified risk profiles.</w:t>
      </w:r>
    </w:p>
    <w:p w:rsidR="00FF6855" w:rsidRDefault="00FF6855" w:rsidP="002E6EBA">
      <w:pPr>
        <w:pStyle w:val="a0"/>
        <w:rPr>
          <w:b/>
          <w:lang w:val="en-US"/>
        </w:rPr>
      </w:pPr>
    </w:p>
    <w:p w:rsidR="002E6EBA" w:rsidRDefault="002E6EBA" w:rsidP="002E6EBA">
      <w:pPr>
        <w:pStyle w:val="a0"/>
        <w:rPr>
          <w:lang w:val="en-US"/>
        </w:rPr>
      </w:pPr>
      <w:r w:rsidRPr="004B656A">
        <w:rPr>
          <w:b/>
          <w:lang w:val="en-US"/>
        </w:rPr>
        <w:t>Limitations</w:t>
      </w:r>
      <w:r w:rsidRPr="002E6EBA">
        <w:rPr>
          <w:b/>
          <w:lang w:val="en-US"/>
        </w:rPr>
        <w:t xml:space="preserve">. </w:t>
      </w:r>
      <w:r w:rsidRPr="002E6EBA">
        <w:rPr>
          <w:lang w:val="en-US"/>
        </w:rPr>
        <w:t xml:space="preserve"> Due to certain technical limitations on the «Onlinetestpad</w:t>
      </w:r>
      <w:r w:rsidRPr="00676FFE">
        <w:rPr>
          <w:lang w:val="en-US"/>
        </w:rPr>
        <w:t>»</w:t>
      </w:r>
      <w:r w:rsidRPr="002E6EBA">
        <w:rPr>
          <w:lang w:val="en-US"/>
        </w:rPr>
        <w:t xml:space="preserve"> platform, the risk profiles mentioned in the article were determined through automatic calculation in Microsoft Excel. When contacting the methodology authors directly, the necessary tools for further calculation</w:t>
      </w:r>
      <w:r>
        <w:rPr>
          <w:lang w:val="en-US"/>
        </w:rPr>
        <w:t>s will be provided upon request</w:t>
      </w:r>
      <w:r w:rsidRPr="004B656A">
        <w:rPr>
          <w:lang w:val="en-US"/>
        </w:rPr>
        <w:t>.</w:t>
      </w:r>
    </w:p>
    <w:p w:rsidR="00EA27DC" w:rsidRDefault="00EA27DC" w:rsidP="00EA27DC">
      <w:pPr>
        <w:pStyle w:val="2"/>
        <w:jc w:val="left"/>
        <w:rPr>
          <w:i/>
        </w:rPr>
      </w:pPr>
      <w:r>
        <w:t>References</w:t>
      </w:r>
    </w:p>
    <w:p w:rsidR="00FF6855" w:rsidRDefault="003B2559" w:rsidP="00FF6855">
      <w:pPr>
        <w:pStyle w:val="a8"/>
        <w:numPr>
          <w:ilvl w:val="0"/>
          <w:numId w:val="1"/>
        </w:numPr>
        <w:ind w:left="284" w:hanging="284"/>
        <w:jc w:val="both"/>
        <w:rPr>
          <w:lang w:val="en-US"/>
        </w:rPr>
      </w:pPr>
      <w:r w:rsidRPr="00FF6855">
        <w:rPr>
          <w:lang w:val="en-US"/>
        </w:rPr>
        <w:t xml:space="preserve">Vlasova, N.V., Buslaeva, E.L. (2022). Psychological Features of Individuals Prone to Cyber Victimization. </w:t>
      </w:r>
      <w:r w:rsidRPr="00FF6855">
        <w:rPr>
          <w:i/>
          <w:lang w:val="en-US"/>
        </w:rPr>
        <w:t>Psychology and Law</w:t>
      </w:r>
      <w:r w:rsidRPr="00FF6855">
        <w:rPr>
          <w:lang w:val="en-US"/>
        </w:rPr>
        <w:t xml:space="preserve">, </w:t>
      </w:r>
      <w:r w:rsidRPr="00FF6855">
        <w:rPr>
          <w:i/>
          <w:lang w:val="en-US"/>
        </w:rPr>
        <w:t>12</w:t>
      </w:r>
      <w:r w:rsidRPr="00FF6855">
        <w:rPr>
          <w:lang w:val="en-US"/>
        </w:rPr>
        <w:t xml:space="preserve">(2), pp. 194–206. </w:t>
      </w:r>
      <w:hyperlink r:id="rId10" w:history="1">
        <w:r w:rsidRPr="00FF6855">
          <w:rPr>
            <w:rStyle w:val="a9"/>
            <w:lang w:val="en-US"/>
          </w:rPr>
          <w:t>https://psyjournals.ru/journals/psylaw/archive/2022_n2/psylaw_2022_n2_Vlasova_Buslaeva.pdf</w:t>
        </w:r>
      </w:hyperlink>
      <w:r w:rsidRPr="00FF6855">
        <w:rPr>
          <w:lang w:val="en-US"/>
        </w:rPr>
        <w:t xml:space="preserve"> (viewed: 15.11.2025) </w:t>
      </w:r>
      <w:hyperlink r:id="rId11" w:history="1">
        <w:r w:rsidR="001B2F6E" w:rsidRPr="00FF6855">
          <w:rPr>
            <w:rStyle w:val="a9"/>
            <w:lang w:val="en-US"/>
          </w:rPr>
          <w:t>https://doi.org/10.17759/psylaw.2022120214</w:t>
        </w:r>
      </w:hyperlink>
      <w:r w:rsidR="001B2F6E" w:rsidRPr="00FF6855">
        <w:rPr>
          <w:lang w:val="en-US"/>
        </w:rPr>
        <w:t xml:space="preserve"> </w:t>
      </w:r>
      <w:r w:rsidRPr="00FF6855">
        <w:rPr>
          <w:lang w:val="en-US"/>
        </w:rPr>
        <w:t>(In Russ.).</w:t>
      </w:r>
    </w:p>
    <w:p w:rsidR="00FF6855" w:rsidRDefault="003B2559" w:rsidP="00FF6855">
      <w:pPr>
        <w:pStyle w:val="a8"/>
        <w:numPr>
          <w:ilvl w:val="0"/>
          <w:numId w:val="1"/>
        </w:numPr>
        <w:ind w:left="284" w:hanging="284"/>
        <w:jc w:val="both"/>
        <w:rPr>
          <w:lang w:val="en-US"/>
        </w:rPr>
      </w:pPr>
      <w:r w:rsidRPr="00FF6855">
        <w:rPr>
          <w:lang w:val="en-US"/>
        </w:rPr>
        <w:t xml:space="preserve">Voznesenskaya, K.V. (2025). Psychological Features of Cybercriminal Behavior and Its Determinants. In: A.A. Margolis, N.V. Dvoryanchikov, N.V. Bogdanovich, O.R. Busarova, M.G. Debolsky, E.G. Dozortseva, L.M. Karnozova, I.N. Konopleva, E.G. Pastukhova, &amp; F.S. Safuanova (Ed.), O.D. Gurina (Comp.), </w:t>
      </w:r>
      <w:r w:rsidRPr="00FF6855">
        <w:rPr>
          <w:i/>
          <w:lang w:val="en-US"/>
        </w:rPr>
        <w:t>Interuniversity Scientific-Practical Internet Conference on Legal Psychology: Collection of Abstracts from the Scientific-Practical Internet Conference on Legal Psychology</w:t>
      </w:r>
      <w:r w:rsidRPr="00FF6855">
        <w:rPr>
          <w:lang w:val="en-US"/>
        </w:rPr>
        <w:t xml:space="preserve"> (pp. 82</w:t>
      </w:r>
      <w:r w:rsidR="001B2F6E" w:rsidRPr="00FF6855">
        <w:rPr>
          <w:lang w:val="en-US"/>
        </w:rPr>
        <w:t>–</w:t>
      </w:r>
      <w:r w:rsidRPr="00FF6855">
        <w:rPr>
          <w:lang w:val="en-US"/>
        </w:rPr>
        <w:t>85). Moscow: MGPPU</w:t>
      </w:r>
      <w:r>
        <w:t xml:space="preserve">. </w:t>
      </w:r>
      <w:r w:rsidRPr="00FF6855">
        <w:rPr>
          <w:lang w:val="en-US"/>
        </w:rPr>
        <w:t>(</w:t>
      </w:r>
      <w:r>
        <w:t>In</w:t>
      </w:r>
      <w:r w:rsidRPr="00FF6855">
        <w:rPr>
          <w:lang w:val="en-US"/>
        </w:rPr>
        <w:t xml:space="preserve"> </w:t>
      </w:r>
      <w:r>
        <w:t>Russ</w:t>
      </w:r>
      <w:r w:rsidRPr="00FF6855">
        <w:rPr>
          <w:lang w:val="en-US"/>
        </w:rPr>
        <w:t>.).</w:t>
      </w:r>
    </w:p>
    <w:p w:rsidR="00FF6855" w:rsidRDefault="00B72835" w:rsidP="00FF6855">
      <w:pPr>
        <w:pStyle w:val="a8"/>
        <w:numPr>
          <w:ilvl w:val="0"/>
          <w:numId w:val="1"/>
        </w:numPr>
        <w:ind w:left="284" w:hanging="284"/>
        <w:jc w:val="both"/>
        <w:rPr>
          <w:lang w:val="en-US"/>
        </w:rPr>
      </w:pPr>
      <w:r w:rsidRPr="00FF6855">
        <w:rPr>
          <w:lang w:val="en-US"/>
        </w:rPr>
        <w:t xml:space="preserve">Monahhova, E., Gorodnicheva, J.M., Morozova, A.N., Shestakova, A.N., Moiseeva, V.V., Klucharev, V.A. (2024). Trust in Manipulative Information: From Perception to Decision Making. </w:t>
      </w:r>
      <w:r w:rsidRPr="00FF6855">
        <w:rPr>
          <w:i/>
          <w:iCs/>
          <w:lang w:val="en-US"/>
        </w:rPr>
        <w:t>Monitoring of Public Opinion: Economic and Social Changes</w:t>
      </w:r>
      <w:r w:rsidRPr="00FF6855">
        <w:rPr>
          <w:iCs/>
          <w:lang w:val="en-US"/>
        </w:rPr>
        <w:t>,</w:t>
      </w:r>
      <w:r w:rsidRPr="00FF6855">
        <w:rPr>
          <w:i/>
          <w:iCs/>
          <w:lang w:val="en-US"/>
        </w:rPr>
        <w:t xml:space="preserve"> </w:t>
      </w:r>
      <w:r w:rsidRPr="00FF6855">
        <w:rPr>
          <w:lang w:val="en-US"/>
        </w:rPr>
        <w:t xml:space="preserve">3, 42–66. </w:t>
      </w:r>
      <w:hyperlink r:id="rId12" w:history="1">
        <w:r w:rsidR="00E00197" w:rsidRPr="00FF6855">
          <w:rPr>
            <w:rStyle w:val="a9"/>
            <w:lang w:val="en-US"/>
          </w:rPr>
          <w:t>https://doi.org/10.14515/monitoring.2024.3.2544</w:t>
        </w:r>
      </w:hyperlink>
      <w:r w:rsidRPr="00FF6855">
        <w:rPr>
          <w:lang w:val="en-US"/>
        </w:rPr>
        <w:t>. (In Russ.)</w:t>
      </w:r>
    </w:p>
    <w:p w:rsidR="00FF6855" w:rsidRDefault="003B2559" w:rsidP="00FF6855">
      <w:pPr>
        <w:pStyle w:val="a8"/>
        <w:numPr>
          <w:ilvl w:val="0"/>
          <w:numId w:val="1"/>
        </w:numPr>
        <w:ind w:left="284" w:hanging="284"/>
        <w:jc w:val="both"/>
        <w:rPr>
          <w:lang w:val="en-US"/>
        </w:rPr>
      </w:pPr>
      <w:r w:rsidRPr="00FF6855">
        <w:rPr>
          <w:lang w:val="en-US"/>
        </w:rPr>
        <w:t xml:space="preserve">Rozenova, M.I., Ognev, A.S., Likhacheva, E.V. (2025). Psychological mechanisms of destructive manipulation and strategies for preventing digital fraud. </w:t>
      </w:r>
      <w:r w:rsidRPr="00FF6855">
        <w:rPr>
          <w:i/>
          <w:lang w:val="en-US"/>
        </w:rPr>
        <w:t>Journal of Modern Foreign Psychology,</w:t>
      </w:r>
      <w:r w:rsidRPr="00FF6855">
        <w:rPr>
          <w:lang w:val="en-US"/>
        </w:rPr>
        <w:t xml:space="preserve"> </w:t>
      </w:r>
      <w:r w:rsidRPr="00FF6855">
        <w:rPr>
          <w:i/>
          <w:lang w:val="en-US"/>
        </w:rPr>
        <w:t>14</w:t>
      </w:r>
      <w:r w:rsidRPr="00FF6855">
        <w:rPr>
          <w:lang w:val="en-US"/>
        </w:rPr>
        <w:t xml:space="preserve">(2), 26-37. (In Russ.). </w:t>
      </w:r>
      <w:hyperlink r:id="rId13" w:history="1">
        <w:r w:rsidRPr="00FF6855">
          <w:rPr>
            <w:rStyle w:val="a9"/>
            <w:lang w:val="en-US"/>
          </w:rPr>
          <w:t>https://doi.org/10.17759/jmfp.2025140203</w:t>
        </w:r>
      </w:hyperlink>
      <w:r w:rsidR="00004146" w:rsidRPr="00FF6855">
        <w:rPr>
          <w:lang w:val="en-US"/>
        </w:rPr>
        <w:t>.</w:t>
      </w:r>
    </w:p>
    <w:p w:rsidR="00FF6855" w:rsidRDefault="003B2559" w:rsidP="00FF6855">
      <w:pPr>
        <w:pStyle w:val="a8"/>
        <w:numPr>
          <w:ilvl w:val="0"/>
          <w:numId w:val="1"/>
        </w:numPr>
        <w:ind w:left="284" w:hanging="284"/>
        <w:jc w:val="both"/>
        <w:rPr>
          <w:lang w:val="en-US"/>
        </w:rPr>
      </w:pPr>
      <w:r w:rsidRPr="00FF6855">
        <w:rPr>
          <w:lang w:val="en-US"/>
        </w:rPr>
        <w:t xml:space="preserve">Rozova, E.A., Khitina, A.A., Eremeeva, A.S., Semenova, L.E. (2020). The tendency to manipulation and the need for thrills of female and male persons. </w:t>
      </w:r>
      <w:r w:rsidRPr="00FF6855">
        <w:rPr>
          <w:i/>
          <w:lang w:val="en-US"/>
        </w:rPr>
        <w:t>Nizhny Novgorod Psychological Almanac</w:t>
      </w:r>
      <w:r w:rsidRPr="00FF6855">
        <w:rPr>
          <w:lang w:val="en-US"/>
        </w:rPr>
        <w:t>,</w:t>
      </w:r>
      <w:r w:rsidRPr="00FF6855">
        <w:rPr>
          <w:i/>
          <w:lang w:val="en-US"/>
        </w:rPr>
        <w:t xml:space="preserve"> 1</w:t>
      </w:r>
      <w:r w:rsidRPr="00FF6855">
        <w:rPr>
          <w:lang w:val="en-US"/>
        </w:rPr>
        <w:t>(2), 135–143. (In Russ.).</w:t>
      </w:r>
    </w:p>
    <w:p w:rsidR="005E3FE7" w:rsidRPr="00FF6855" w:rsidRDefault="0016169D" w:rsidP="00FF6855">
      <w:pPr>
        <w:pStyle w:val="a8"/>
        <w:numPr>
          <w:ilvl w:val="0"/>
          <w:numId w:val="1"/>
        </w:numPr>
        <w:ind w:left="284" w:hanging="284"/>
        <w:jc w:val="both"/>
        <w:rPr>
          <w:lang w:val="en-US"/>
        </w:rPr>
      </w:pPr>
      <w:r w:rsidRPr="00FF6855">
        <w:rPr>
          <w:lang w:val="en-US"/>
        </w:rPr>
        <w:t>Sobchik,</w:t>
      </w:r>
      <w:r w:rsidR="005E3FE7" w:rsidRPr="00FF6855">
        <w:rPr>
          <w:lang w:val="en-US"/>
        </w:rPr>
        <w:t xml:space="preserve"> </w:t>
      </w:r>
      <w:r w:rsidRPr="00FF6855">
        <w:rPr>
          <w:lang w:val="en-US"/>
        </w:rPr>
        <w:t xml:space="preserve">L.N. Theory and practice of psychology of individuality. </w:t>
      </w:r>
      <w:r w:rsidRPr="00FF6855">
        <w:rPr>
          <w:i/>
          <w:lang w:val="en-US"/>
        </w:rPr>
        <w:t>Psychological Journal</w:t>
      </w:r>
      <w:r w:rsidRPr="00FF6855">
        <w:rPr>
          <w:lang w:val="en-US"/>
        </w:rPr>
        <w:t xml:space="preserve">, </w:t>
      </w:r>
      <w:r w:rsidRPr="00FF6855">
        <w:rPr>
          <w:i/>
          <w:lang w:val="en-US"/>
        </w:rPr>
        <w:t>43</w:t>
      </w:r>
      <w:r w:rsidRPr="00FF6855">
        <w:rPr>
          <w:lang w:val="en-US"/>
        </w:rPr>
        <w:t xml:space="preserve">(6), 119-130. </w:t>
      </w:r>
      <w:hyperlink r:id="rId14" w:history="1">
        <w:r w:rsidRPr="00FF6855">
          <w:rPr>
            <w:rStyle w:val="a9"/>
            <w:lang w:val="en-US"/>
          </w:rPr>
          <w:t>https://doi.org/10.31857/</w:t>
        </w:r>
        <w:r w:rsidRPr="00B56080">
          <w:rPr>
            <w:rStyle w:val="a9"/>
          </w:rPr>
          <w:t>S</w:t>
        </w:r>
        <w:r w:rsidRPr="00FF6855">
          <w:rPr>
            <w:rStyle w:val="a9"/>
            <w:lang w:val="en-US"/>
          </w:rPr>
          <w:t>020595920023651-2</w:t>
        </w:r>
      </w:hyperlink>
    </w:p>
    <w:p w:rsidR="003B2559" w:rsidRDefault="003B2559" w:rsidP="00FF6855">
      <w:pPr>
        <w:pStyle w:val="a8"/>
        <w:numPr>
          <w:ilvl w:val="0"/>
          <w:numId w:val="1"/>
        </w:numPr>
        <w:spacing w:after="120"/>
        <w:ind w:left="284" w:hanging="284"/>
        <w:jc w:val="both"/>
        <w:rPr>
          <w:lang w:val="en-US"/>
        </w:rPr>
      </w:pPr>
      <w:r w:rsidRPr="003B2559">
        <w:rPr>
          <w:lang w:val="en-US"/>
        </w:rPr>
        <w:t xml:space="preserve">Sleep, C.E., Lynam, D.R., Miller, J.D. (2021). A comparison of the validity of very brief measures of the big five / fivefactor model of personality. </w:t>
      </w:r>
      <w:r w:rsidRPr="003B2559">
        <w:rPr>
          <w:i/>
          <w:lang w:val="en-US"/>
        </w:rPr>
        <w:t>Assessment</w:t>
      </w:r>
      <w:r w:rsidRPr="003B2559">
        <w:rPr>
          <w:lang w:val="en-US"/>
        </w:rPr>
        <w:t xml:space="preserve">, 28, 739–758. </w:t>
      </w:r>
      <w:hyperlink r:id="rId15" w:history="1">
        <w:r w:rsidR="00FF6855" w:rsidRPr="00B56080">
          <w:rPr>
            <w:rStyle w:val="a9"/>
            <w:lang w:val="en-US"/>
          </w:rPr>
          <w:t>http</w:t>
        </w:r>
        <w:r w:rsidR="00FF6855" w:rsidRPr="00B56080">
          <w:rPr>
            <w:rStyle w:val="a9"/>
            <w:lang w:val="ru-RU"/>
          </w:rPr>
          <w:t>:</w:t>
        </w:r>
        <w:r w:rsidR="00FF6855" w:rsidRPr="00B56080">
          <w:rPr>
            <w:rStyle w:val="a9"/>
            <w:lang w:val="en-US"/>
          </w:rPr>
          <w:t>//doi.org/10.1177/1073191120939160</w:t>
        </w:r>
      </w:hyperlink>
      <w:r w:rsidR="00FF6855">
        <w:rPr>
          <w:lang w:val="ru-RU"/>
        </w:rPr>
        <w:t xml:space="preserve">  </w:t>
      </w:r>
    </w:p>
    <w:p w:rsidR="002E6EBA" w:rsidRDefault="002E6EBA" w:rsidP="00EA27DC">
      <w:pPr>
        <w:pStyle w:val="2"/>
        <w:jc w:val="both"/>
      </w:pPr>
      <w:r w:rsidRPr="00012D60">
        <w:t>Appendix</w:t>
      </w:r>
    </w:p>
    <w:p w:rsidR="00CF7164" w:rsidRPr="0031392C" w:rsidRDefault="002E6EBA" w:rsidP="00CF7164">
      <w:pPr>
        <w:jc w:val="both"/>
        <w:rPr>
          <w:lang w:val="en-US"/>
        </w:rPr>
      </w:pPr>
      <w:r w:rsidRPr="00EA44EE">
        <w:rPr>
          <w:lang w:val="en-US"/>
        </w:rPr>
        <w:t xml:space="preserve">Appendix A. </w:t>
      </w:r>
      <w:r w:rsidR="00676FFE" w:rsidRPr="00B422F3">
        <w:rPr>
          <w:lang w:val="en-US"/>
        </w:rPr>
        <w:t>«</w:t>
      </w:r>
      <w:r w:rsidR="00676FFE">
        <w:rPr>
          <w:lang w:val="en-US"/>
        </w:rPr>
        <w:t>UKsI</w:t>
      </w:r>
      <w:r w:rsidR="00676FFE" w:rsidRPr="00B422F3">
        <w:rPr>
          <w:lang w:val="en-US"/>
        </w:rPr>
        <w:t>»</w:t>
      </w:r>
      <w:r w:rsidR="00676FFE">
        <w:rPr>
          <w:lang w:val="en-US"/>
        </w:rPr>
        <w:t xml:space="preserve"> Methodology</w:t>
      </w:r>
      <w:r w:rsidR="004F6331">
        <w:rPr>
          <w:lang w:val="en-US"/>
        </w:rPr>
        <w:t>:</w:t>
      </w:r>
      <w:r w:rsidRPr="00EA44EE">
        <w:rPr>
          <w:lang w:val="en-US"/>
        </w:rPr>
        <w:t xml:space="preserve"> </w:t>
      </w:r>
      <w:hyperlink r:id="rId16" w:history="1">
        <w:r w:rsidR="00CF7164" w:rsidRPr="00B56080">
          <w:rPr>
            <w:rStyle w:val="a9"/>
          </w:rPr>
          <w:t>https</w:t>
        </w:r>
        <w:r w:rsidR="00CF7164" w:rsidRPr="0031392C">
          <w:rPr>
            <w:rStyle w:val="a9"/>
            <w:lang w:val="en-US"/>
          </w:rPr>
          <w:t>://</w:t>
        </w:r>
        <w:r w:rsidR="00CF7164" w:rsidRPr="00B56080">
          <w:rPr>
            <w:rStyle w:val="a9"/>
          </w:rPr>
          <w:t>onlinetestpad</w:t>
        </w:r>
        <w:r w:rsidR="00CF7164" w:rsidRPr="0031392C">
          <w:rPr>
            <w:rStyle w:val="a9"/>
            <w:lang w:val="en-US"/>
          </w:rPr>
          <w:t>.</w:t>
        </w:r>
        <w:r w:rsidR="00CF7164" w:rsidRPr="00B56080">
          <w:rPr>
            <w:rStyle w:val="a9"/>
          </w:rPr>
          <w:t>com</w:t>
        </w:r>
        <w:r w:rsidR="00CF7164" w:rsidRPr="0031392C">
          <w:rPr>
            <w:rStyle w:val="a9"/>
            <w:lang w:val="en-US"/>
          </w:rPr>
          <w:t>/</w:t>
        </w:r>
        <w:r w:rsidR="00CF7164" w:rsidRPr="00B56080">
          <w:rPr>
            <w:rStyle w:val="a9"/>
          </w:rPr>
          <w:t>nrd</w:t>
        </w:r>
        <w:r w:rsidR="00CF7164" w:rsidRPr="0031392C">
          <w:rPr>
            <w:rStyle w:val="a9"/>
            <w:lang w:val="en-US"/>
          </w:rPr>
          <w:t>6</w:t>
        </w:r>
        <w:r w:rsidR="00CF7164" w:rsidRPr="00B56080">
          <w:rPr>
            <w:rStyle w:val="a9"/>
          </w:rPr>
          <w:t>yyevykvme</w:t>
        </w:r>
      </w:hyperlink>
      <w:r w:rsidR="00CF7164" w:rsidRPr="0031392C">
        <w:rPr>
          <w:lang w:val="en-US"/>
        </w:rPr>
        <w:t xml:space="preserve"> </w:t>
      </w:r>
    </w:p>
    <w:p w:rsidR="002E6EBA" w:rsidRDefault="002E6EBA" w:rsidP="00EA27DC">
      <w:pPr>
        <w:pStyle w:val="2"/>
        <w:jc w:val="left"/>
      </w:pPr>
      <w:r>
        <w:t>Information about the authors</w:t>
      </w:r>
    </w:p>
    <w:p w:rsidR="002E6EBA" w:rsidRDefault="00466461" w:rsidP="002E6EBA">
      <w:pPr>
        <w:spacing w:before="80" w:after="80"/>
        <w:jc w:val="both"/>
      </w:pPr>
      <w:r w:rsidRPr="00466461">
        <w:rPr>
          <w:i/>
        </w:rPr>
        <w:t>Irina F. Nurmukhametova</w:t>
      </w:r>
      <w:r w:rsidR="002E6EBA" w:rsidRPr="00466461">
        <w:rPr>
          <w:i/>
        </w:rPr>
        <w:t>,</w:t>
      </w:r>
      <w:r w:rsidR="002E6EBA">
        <w:t xml:space="preserve"> Candidate of Science (Psychology), Associate Professor, </w:t>
      </w:r>
      <w:r w:rsidR="00575F82" w:rsidRPr="00575F82">
        <w:t>Department of General Psychology</w:t>
      </w:r>
      <w:r w:rsidR="002E6EBA">
        <w:t xml:space="preserve">, </w:t>
      </w:r>
      <w:r w:rsidR="00575F82" w:rsidRPr="00575F82">
        <w:t>Higher School of Philosophy, Psychology and Sociology, Institute of Humanities and Social Sciences, Ufa University of Science and Technology (UUST), Ufa, Russian Federation</w:t>
      </w:r>
      <w:r w:rsidR="002E6EBA">
        <w:t>, ORCID: https://orcid.org/</w:t>
      </w:r>
      <w:r w:rsidR="000B1EC4" w:rsidRPr="000B1EC4">
        <w:t>0000-0003-2029-618X4</w:t>
      </w:r>
      <w:r w:rsidR="002E6EBA">
        <w:t>, e-mail: ivanov@yandex.ru</w:t>
      </w:r>
    </w:p>
    <w:p w:rsidR="002E6EBA" w:rsidRDefault="00466461" w:rsidP="002E6EBA">
      <w:pPr>
        <w:spacing w:before="80" w:after="80"/>
        <w:jc w:val="both"/>
        <w:rPr>
          <w:i/>
          <w:highlight w:val="green"/>
        </w:rPr>
      </w:pPr>
      <w:r w:rsidRPr="00466461">
        <w:rPr>
          <w:i/>
        </w:rPr>
        <w:t>Ernest A. Nurmukhametov</w:t>
      </w:r>
      <w:r w:rsidR="00575F82" w:rsidRPr="00B422F3">
        <w:rPr>
          <w:i/>
          <w:lang w:val="en-US"/>
        </w:rPr>
        <w:t>,</w:t>
      </w:r>
      <w:r w:rsidR="002E6EBA">
        <w:t xml:space="preserve"> </w:t>
      </w:r>
      <w:r w:rsidR="00575F82" w:rsidRPr="00575F82">
        <w:t>Candidate of Science (Psychology), Psychologist at the Coordination Center, Ufa University of Science and Technology (UUST), Ufa, Russian Federation</w:t>
      </w:r>
      <w:r w:rsidR="002E6EBA">
        <w:t>, ORCID: https://orcid.org/</w:t>
      </w:r>
      <w:r w:rsidR="000B1EC4" w:rsidRPr="000B1EC4">
        <w:t>0000-0003-2880-1275</w:t>
      </w:r>
      <w:r w:rsidR="002E6EBA">
        <w:t>, e-mail: petrov@yandex.ru</w:t>
      </w:r>
    </w:p>
    <w:p w:rsidR="002E6EBA" w:rsidRDefault="002E6EBA" w:rsidP="00EA27DC">
      <w:pPr>
        <w:pStyle w:val="2"/>
        <w:jc w:val="left"/>
      </w:pPr>
      <w:r>
        <w:t>Contribution of the authors</w:t>
      </w:r>
    </w:p>
    <w:p w:rsidR="002E6EBA" w:rsidRDefault="00036BD2" w:rsidP="002E6EBA">
      <w:pPr>
        <w:spacing w:before="80" w:after="80"/>
        <w:jc w:val="both"/>
      </w:pPr>
      <w:r>
        <w:t>Ernest</w:t>
      </w:r>
      <w:r w:rsidR="002E6EBA">
        <w:t xml:space="preserve"> A. </w:t>
      </w:r>
      <w:r w:rsidRPr="00036BD2">
        <w:t>Nurmukhametov</w:t>
      </w:r>
      <w:r w:rsidR="002E6EBA">
        <w:t xml:space="preserve"> — </w:t>
      </w:r>
      <w:r w:rsidRPr="00036BD2">
        <w:t>research concept; manuscript annotation, writing, and formatting; research planning; description of the results of statistical and mathematical data processing</w:t>
      </w:r>
      <w:r w:rsidR="002E6EBA">
        <w:t>.</w:t>
      </w:r>
    </w:p>
    <w:p w:rsidR="002E6EBA" w:rsidRDefault="00036BD2" w:rsidP="002E6EBA">
      <w:pPr>
        <w:spacing w:before="80" w:after="80"/>
        <w:jc w:val="both"/>
      </w:pPr>
      <w:r>
        <w:rPr>
          <w:lang w:val="en-US"/>
        </w:rPr>
        <w:t>Irina</w:t>
      </w:r>
      <w:r w:rsidR="002E6EBA">
        <w:t xml:space="preserve"> </w:t>
      </w:r>
      <w:r>
        <w:t>F</w:t>
      </w:r>
      <w:r w:rsidR="002E6EBA">
        <w:t xml:space="preserve">. </w:t>
      </w:r>
      <w:r>
        <w:t>Nurmukhametova</w:t>
      </w:r>
      <w:r w:rsidR="002E6EBA">
        <w:t xml:space="preserve"> — </w:t>
      </w:r>
      <w:r w:rsidRPr="00036BD2">
        <w:t>conducting the empirical research; research supervision, data collection and analysis; visualization of the research results</w:t>
      </w:r>
      <w:r w:rsidR="002E6EBA">
        <w:t>.</w:t>
      </w:r>
    </w:p>
    <w:p w:rsidR="002E6EBA" w:rsidRDefault="002E6EBA" w:rsidP="002E6EBA">
      <w:pPr>
        <w:jc w:val="both"/>
      </w:pPr>
      <w:r>
        <w:t>All authors participated in the discussion of the results and approved the final text of the manuscript.</w:t>
      </w:r>
    </w:p>
    <w:p w:rsidR="002E6EBA" w:rsidRDefault="002E6EBA" w:rsidP="00EA27DC">
      <w:pPr>
        <w:pStyle w:val="2"/>
        <w:jc w:val="left"/>
      </w:pPr>
      <w:r>
        <w:t>Conflict of interest</w:t>
      </w:r>
    </w:p>
    <w:p w:rsidR="002E6EBA" w:rsidRDefault="002E6EBA" w:rsidP="002E6EBA">
      <w:pPr>
        <w:spacing w:before="240" w:after="240"/>
        <w:jc w:val="both"/>
      </w:pPr>
      <w:r>
        <w:t>The authors declare no conflict of interest.</w:t>
      </w:r>
    </w:p>
    <w:p w:rsidR="002E6EBA" w:rsidRDefault="002E6EBA" w:rsidP="00EA27DC">
      <w:pPr>
        <w:pStyle w:val="2"/>
        <w:jc w:val="left"/>
      </w:pPr>
      <w:r>
        <w:t>Ethics statement</w:t>
      </w:r>
    </w:p>
    <w:p w:rsidR="002E6EBA" w:rsidRDefault="002E6EBA" w:rsidP="002E6EBA">
      <w:pPr>
        <w:jc w:val="both"/>
        <w:rPr>
          <w:lang w:val="en-US"/>
        </w:rPr>
      </w:pPr>
      <w:r w:rsidRPr="004B656A">
        <w:rPr>
          <w:lang w:val="en-US"/>
        </w:rPr>
        <w:t>The study was reviewed and approved by the Ethics Committee of Moscow State University of Psychology and Education (report no, 2025/01/10).</w:t>
      </w:r>
    </w:p>
    <w:p w:rsidR="002E6EBA" w:rsidRPr="004B656A" w:rsidRDefault="002E6EBA" w:rsidP="002E6EBA">
      <w:pPr>
        <w:jc w:val="both"/>
        <w:rPr>
          <w:lang w:val="en-US"/>
        </w:rPr>
      </w:pPr>
    </w:p>
    <w:tbl>
      <w:tblPr>
        <w:tblW w:w="9642" w:type="dxa"/>
        <w:tblLayout w:type="fixed"/>
        <w:tblCellMar>
          <w:left w:w="0" w:type="dxa"/>
          <w:right w:w="0" w:type="dxa"/>
        </w:tblCellMar>
        <w:tblLook w:val="0000" w:firstRow="0" w:lastRow="0" w:firstColumn="0" w:lastColumn="0" w:noHBand="0" w:noVBand="0"/>
      </w:tblPr>
      <w:tblGrid>
        <w:gridCol w:w="4821"/>
        <w:gridCol w:w="4821"/>
      </w:tblGrid>
      <w:tr w:rsidR="002E6EBA" w:rsidRPr="00EF057E" w:rsidTr="00800767">
        <w:trPr>
          <w:cantSplit/>
        </w:trPr>
        <w:tc>
          <w:tcPr>
            <w:tcW w:w="2500" w:type="pct"/>
          </w:tcPr>
          <w:p w:rsidR="002E6EBA" w:rsidRPr="00EF057E" w:rsidRDefault="002E6EBA" w:rsidP="00EA27DC">
            <w:pPr>
              <w:jc w:val="left"/>
              <w:rPr>
                <w:color w:val="FF0000"/>
              </w:rPr>
            </w:pPr>
            <w:r w:rsidRPr="00EF057E">
              <w:rPr>
                <w:color w:val="FF0000"/>
              </w:rPr>
              <w:t>Поступила в редакцию __.__.2025</w:t>
            </w:r>
          </w:p>
        </w:tc>
        <w:tc>
          <w:tcPr>
            <w:tcW w:w="2500" w:type="pct"/>
          </w:tcPr>
          <w:p w:rsidR="002E6EBA" w:rsidRPr="00EF057E" w:rsidRDefault="002E6EBA" w:rsidP="00800767">
            <w:pPr>
              <w:jc w:val="right"/>
              <w:rPr>
                <w:color w:val="FF0000"/>
              </w:rPr>
            </w:pPr>
            <w:r w:rsidRPr="00EF057E">
              <w:rPr>
                <w:color w:val="FF0000"/>
              </w:rPr>
              <w:t>Received 2025</w:t>
            </w:r>
            <w:r>
              <w:rPr>
                <w:color w:val="FF0000"/>
                <w:lang w:val="en-US"/>
              </w:rPr>
              <w:t>.</w:t>
            </w:r>
            <w:r w:rsidRPr="00EF057E">
              <w:rPr>
                <w:color w:val="FF0000"/>
              </w:rPr>
              <w:t>__.__</w:t>
            </w:r>
          </w:p>
        </w:tc>
      </w:tr>
      <w:tr w:rsidR="002E6EBA" w:rsidRPr="00EF057E" w:rsidTr="00800767">
        <w:trPr>
          <w:cantSplit/>
        </w:trPr>
        <w:tc>
          <w:tcPr>
            <w:tcW w:w="2500" w:type="pct"/>
          </w:tcPr>
          <w:p w:rsidR="002E6EBA" w:rsidRPr="00EF057E" w:rsidRDefault="002E6EBA" w:rsidP="00EA27DC">
            <w:pPr>
              <w:jc w:val="left"/>
              <w:rPr>
                <w:color w:val="FF0000"/>
              </w:rPr>
            </w:pPr>
            <w:r w:rsidRPr="00EF057E">
              <w:rPr>
                <w:color w:val="FF0000"/>
              </w:rPr>
              <w:t>Поступила после рецензирования __.__.2025</w:t>
            </w:r>
          </w:p>
        </w:tc>
        <w:tc>
          <w:tcPr>
            <w:tcW w:w="2500" w:type="pct"/>
          </w:tcPr>
          <w:p w:rsidR="002E6EBA" w:rsidRPr="00EF057E" w:rsidRDefault="002E6EBA" w:rsidP="00800767">
            <w:pPr>
              <w:jc w:val="right"/>
              <w:rPr>
                <w:color w:val="FF0000"/>
              </w:rPr>
            </w:pPr>
            <w:r w:rsidRPr="00EF057E">
              <w:rPr>
                <w:color w:val="FF0000"/>
              </w:rPr>
              <w:t>Revised 2025</w:t>
            </w:r>
            <w:r>
              <w:rPr>
                <w:color w:val="FF0000"/>
              </w:rPr>
              <w:t>.</w:t>
            </w:r>
            <w:r w:rsidRPr="00EF057E">
              <w:rPr>
                <w:color w:val="FF0000"/>
              </w:rPr>
              <w:t>__.__</w:t>
            </w:r>
          </w:p>
        </w:tc>
      </w:tr>
      <w:tr w:rsidR="002E6EBA" w:rsidRPr="00EF057E" w:rsidTr="00800767">
        <w:trPr>
          <w:cantSplit/>
        </w:trPr>
        <w:tc>
          <w:tcPr>
            <w:tcW w:w="2500" w:type="pct"/>
          </w:tcPr>
          <w:p w:rsidR="002E6EBA" w:rsidRPr="00EF057E" w:rsidRDefault="002E6EBA" w:rsidP="00EA27DC">
            <w:pPr>
              <w:jc w:val="left"/>
              <w:rPr>
                <w:color w:val="FF0000"/>
              </w:rPr>
            </w:pPr>
            <w:r w:rsidRPr="00EF057E">
              <w:rPr>
                <w:color w:val="FF0000"/>
              </w:rPr>
              <w:t>Принята к публикации __.__.2025</w:t>
            </w:r>
          </w:p>
        </w:tc>
        <w:tc>
          <w:tcPr>
            <w:tcW w:w="2500" w:type="pct"/>
          </w:tcPr>
          <w:p w:rsidR="002E6EBA" w:rsidRPr="00EF057E" w:rsidRDefault="002E6EBA" w:rsidP="00800767">
            <w:pPr>
              <w:jc w:val="right"/>
              <w:rPr>
                <w:color w:val="FF0000"/>
              </w:rPr>
            </w:pPr>
            <w:r w:rsidRPr="00EF057E">
              <w:rPr>
                <w:color w:val="FF0000"/>
              </w:rPr>
              <w:t>Accepted 2025</w:t>
            </w:r>
            <w:r>
              <w:rPr>
                <w:color w:val="FF0000"/>
              </w:rPr>
              <w:t>.</w:t>
            </w:r>
            <w:r w:rsidRPr="00EF057E">
              <w:rPr>
                <w:color w:val="FF0000"/>
              </w:rPr>
              <w:t>__.__</w:t>
            </w:r>
          </w:p>
        </w:tc>
      </w:tr>
      <w:tr w:rsidR="002E6EBA" w:rsidRPr="0021082C" w:rsidTr="00800767">
        <w:trPr>
          <w:cantSplit/>
        </w:trPr>
        <w:tc>
          <w:tcPr>
            <w:tcW w:w="2500" w:type="pct"/>
          </w:tcPr>
          <w:p w:rsidR="002E6EBA" w:rsidRPr="00EF057E" w:rsidRDefault="002E6EBA" w:rsidP="00EA27DC">
            <w:pPr>
              <w:jc w:val="left"/>
              <w:rPr>
                <w:color w:val="FF0000"/>
              </w:rPr>
            </w:pPr>
            <w:r w:rsidRPr="00EF057E">
              <w:rPr>
                <w:color w:val="FF0000"/>
              </w:rPr>
              <w:t>Опубликована __.__.2025</w:t>
            </w:r>
          </w:p>
        </w:tc>
        <w:tc>
          <w:tcPr>
            <w:tcW w:w="2500" w:type="pct"/>
          </w:tcPr>
          <w:p w:rsidR="002E6EBA" w:rsidRPr="0021082C" w:rsidRDefault="002E6EBA" w:rsidP="00800767">
            <w:pPr>
              <w:jc w:val="right"/>
              <w:rPr>
                <w:color w:val="FF0000"/>
              </w:rPr>
            </w:pPr>
            <w:r w:rsidRPr="00EF057E">
              <w:rPr>
                <w:color w:val="FF0000"/>
              </w:rPr>
              <w:t>Published 2025</w:t>
            </w:r>
            <w:r>
              <w:rPr>
                <w:color w:val="FF0000"/>
              </w:rPr>
              <w:t>.</w:t>
            </w:r>
            <w:r w:rsidRPr="00EF057E">
              <w:rPr>
                <w:color w:val="FF0000"/>
              </w:rPr>
              <w:t>__.__</w:t>
            </w:r>
          </w:p>
        </w:tc>
      </w:tr>
    </w:tbl>
    <w:p w:rsidR="002E6EBA" w:rsidRDefault="002E6EBA" w:rsidP="002E6EBA">
      <w:pPr>
        <w:rPr>
          <w:color w:val="FF0000"/>
        </w:rPr>
        <w:sectPr w:rsidR="002E6EBA" w:rsidSect="002E6EBA">
          <w:headerReference w:type="default" r:id="rId17"/>
          <w:footerReference w:type="default" r:id="rId18"/>
          <w:headerReference w:type="first" r:id="rId19"/>
          <w:footerReference w:type="first" r:id="rId20"/>
          <w:type w:val="continuous"/>
          <w:pgSz w:w="11910" w:h="16840"/>
          <w:pgMar w:top="1134" w:right="1134" w:bottom="1134" w:left="1134" w:header="1213" w:footer="1423" w:gutter="0"/>
          <w:pgNumType w:start="1"/>
          <w:cols w:space="720"/>
          <w:titlePg/>
        </w:sectPr>
      </w:pPr>
    </w:p>
    <w:p w:rsidR="002E6EBA" w:rsidRDefault="002E6EBA" w:rsidP="00983C11">
      <w:pPr>
        <w:ind w:firstLine="284"/>
        <w:jc w:val="both"/>
        <w:rPr>
          <w:lang w:val="ru-RU"/>
        </w:rPr>
      </w:pPr>
    </w:p>
    <w:p w:rsidR="002E6EBA" w:rsidRPr="00983C11" w:rsidRDefault="002E6EBA" w:rsidP="00983C11">
      <w:pPr>
        <w:ind w:firstLine="284"/>
        <w:jc w:val="both"/>
        <w:rPr>
          <w:lang w:val="ru-RU"/>
        </w:rPr>
      </w:pPr>
    </w:p>
    <w:sectPr w:rsidR="002E6EBA" w:rsidRPr="00983C11" w:rsidSect="00316C58">
      <w:headerReference w:type="default" r:id="rId21"/>
      <w:footerReference w:type="default" r:id="rId22"/>
      <w:headerReference w:type="first" r:id="rId23"/>
      <w:footerReference w:type="first" r:id="rId24"/>
      <w:type w:val="continuous"/>
      <w:pgSz w:w="11910" w:h="16840"/>
      <w:pgMar w:top="1134" w:right="1134" w:bottom="1134" w:left="1134" w:header="1213" w:footer="1423"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840" w:rsidRDefault="00ED3840">
      <w:r>
        <w:separator/>
      </w:r>
    </w:p>
  </w:endnote>
  <w:endnote w:type="continuationSeparator" w:id="0">
    <w:p w:rsidR="00ED3840" w:rsidRDefault="00ED3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5F9" w:rsidRPr="007F1878" w:rsidRDefault="005E65F9">
    <w:pPr>
      <w:pBdr>
        <w:top w:val="nil"/>
        <w:left w:val="nil"/>
        <w:bottom w:val="nil"/>
        <w:right w:val="nil"/>
        <w:between w:val="nil"/>
      </w:pBdr>
      <w:tabs>
        <w:tab w:val="center" w:pos="4677"/>
        <w:tab w:val="right" w:pos="9355"/>
      </w:tabs>
      <w:rPr>
        <w:sz w:val="20"/>
        <w:szCs w:val="20"/>
      </w:rPr>
    </w:pPr>
    <w:r w:rsidRPr="007F1878">
      <w:rPr>
        <w:sz w:val="20"/>
        <w:szCs w:val="20"/>
      </w:rPr>
      <w:fldChar w:fldCharType="begin"/>
    </w:r>
    <w:r w:rsidRPr="007F1878">
      <w:rPr>
        <w:sz w:val="20"/>
        <w:szCs w:val="20"/>
      </w:rPr>
      <w:instrText>PAGE</w:instrText>
    </w:r>
    <w:r w:rsidRPr="007F1878">
      <w:rPr>
        <w:sz w:val="20"/>
        <w:szCs w:val="20"/>
      </w:rPr>
      <w:fldChar w:fldCharType="separate"/>
    </w:r>
    <w:r w:rsidR="00FA0648">
      <w:rPr>
        <w:noProof/>
        <w:sz w:val="20"/>
        <w:szCs w:val="20"/>
      </w:rPr>
      <w:t>21</w:t>
    </w:r>
    <w:r w:rsidRPr="007F1878">
      <w:rPr>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5F9" w:rsidRPr="00073F9D" w:rsidRDefault="005E65F9" w:rsidP="0059725C">
    <w:pPr>
      <w:pBdr>
        <w:top w:val="nil"/>
        <w:left w:val="nil"/>
        <w:bottom w:val="nil"/>
        <w:right w:val="nil"/>
        <w:between w:val="nil"/>
      </w:pBdr>
      <w:tabs>
        <w:tab w:val="center" w:pos="4677"/>
        <w:tab w:val="right" w:pos="9355"/>
      </w:tabs>
      <w:rPr>
        <w:sz w:val="20"/>
        <w:szCs w:val="20"/>
      </w:rPr>
    </w:pPr>
    <w:r w:rsidRPr="00073F9D">
      <w:rPr>
        <w:sz w:val="20"/>
        <w:szCs w:val="20"/>
      </w:rPr>
      <w:fldChar w:fldCharType="begin"/>
    </w:r>
    <w:r w:rsidRPr="00073F9D">
      <w:rPr>
        <w:sz w:val="20"/>
        <w:szCs w:val="20"/>
      </w:rPr>
      <w:instrText>PAGE</w:instrText>
    </w:r>
    <w:r w:rsidRPr="00073F9D">
      <w:rPr>
        <w:sz w:val="20"/>
        <w:szCs w:val="20"/>
      </w:rPr>
      <w:fldChar w:fldCharType="separate"/>
    </w:r>
    <w:r w:rsidR="00ED3840">
      <w:rPr>
        <w:noProof/>
        <w:sz w:val="20"/>
        <w:szCs w:val="20"/>
      </w:rPr>
      <w:t>1</w:t>
    </w:r>
    <w:r w:rsidRPr="00073F9D">
      <w:rPr>
        <w:sz w:val="20"/>
        <w:szCs w:val="20"/>
      </w:rPr>
      <w:fldChar w:fldCharType="end"/>
    </w:r>
  </w:p>
  <w:tbl>
    <w:tblPr>
      <w:tblW w:w="5000" w:type="pct"/>
      <w:tblCellMar>
        <w:top w:w="15" w:type="dxa"/>
        <w:left w:w="15" w:type="dxa"/>
        <w:bottom w:w="15" w:type="dxa"/>
        <w:right w:w="15" w:type="dxa"/>
      </w:tblCellMar>
      <w:tblLook w:val="04A0" w:firstRow="1" w:lastRow="0" w:firstColumn="1" w:lastColumn="0" w:noHBand="0" w:noVBand="1"/>
    </w:tblPr>
    <w:tblGrid>
      <w:gridCol w:w="7685"/>
      <w:gridCol w:w="1957"/>
    </w:tblGrid>
    <w:tr w:rsidR="005E65F9" w:rsidRPr="0059725C" w:rsidTr="00AA501C">
      <w:tc>
        <w:tcPr>
          <w:tcW w:w="0" w:type="auto"/>
          <w:tcMar>
            <w:top w:w="100" w:type="dxa"/>
            <w:left w:w="100" w:type="dxa"/>
            <w:bottom w:w="100" w:type="dxa"/>
            <w:right w:w="100" w:type="dxa"/>
          </w:tcMar>
          <w:hideMark/>
        </w:tcPr>
        <w:p w:rsidR="005E65F9" w:rsidRPr="00A11D6B" w:rsidRDefault="005E65F9" w:rsidP="00A11D6B">
          <w:pPr>
            <w:rPr>
              <w:rFonts w:ascii="Times New Roman" w:eastAsia="Times New Roman" w:hAnsi="Times New Roman"/>
              <w:lang w:val="en-US"/>
            </w:rPr>
          </w:pPr>
          <w:r w:rsidRPr="00A11D6B">
            <w:rPr>
              <w:rFonts w:ascii="Times New Roman" w:eastAsia="Times New Roman" w:hAnsi="Times New Roman"/>
              <w:sz w:val="20"/>
              <w:szCs w:val="20"/>
              <w:shd w:val="clear" w:color="auto" w:fill="F8F9FA"/>
              <w:lang w:val="en-US"/>
            </w:rPr>
            <w:t>© Nurmukhametova I.F., Nurmukhametov E.A., 20__</w:t>
          </w:r>
        </w:p>
      </w:tc>
      <w:tc>
        <w:tcPr>
          <w:tcW w:w="0" w:type="auto"/>
          <w:tcMar>
            <w:top w:w="100" w:type="dxa"/>
            <w:left w:w="100" w:type="dxa"/>
            <w:bottom w:w="100" w:type="dxa"/>
            <w:right w:w="100" w:type="dxa"/>
          </w:tcMar>
          <w:hideMark/>
        </w:tcPr>
        <w:p w:rsidR="005E65F9" w:rsidRPr="0059725C" w:rsidRDefault="005E65F9" w:rsidP="0059725C">
          <w:pPr>
            <w:jc w:val="right"/>
            <w:rPr>
              <w:rFonts w:ascii="Times New Roman" w:eastAsia="Times New Roman" w:hAnsi="Times New Roman"/>
              <w:lang w:val="ru-RU"/>
            </w:rPr>
          </w:pPr>
          <w:r>
            <w:rPr>
              <w:noProof/>
              <w:color w:val="FF0000"/>
              <w:sz w:val="20"/>
              <w:szCs w:val="20"/>
              <w:shd w:val="clear" w:color="auto" w:fill="F8F9FA"/>
              <w:lang w:val="ru-RU"/>
            </w:rPr>
            <w:drawing>
              <wp:inline distT="114300" distB="114300" distL="114300" distR="114300" wp14:anchorId="494E1CD5" wp14:editId="54B4F4F7">
                <wp:extent cx="608647" cy="213027"/>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08647" cy="213027"/>
                        </a:xfrm>
                        <a:prstGeom prst="rect">
                          <a:avLst/>
                        </a:prstGeom>
                        <a:ln/>
                      </pic:spPr>
                    </pic:pic>
                  </a:graphicData>
                </a:graphic>
              </wp:inline>
            </w:drawing>
          </w:r>
        </w:p>
        <w:p w:rsidR="005E65F9" w:rsidRPr="0059725C" w:rsidRDefault="005E65F9" w:rsidP="0059725C">
          <w:pPr>
            <w:jc w:val="right"/>
            <w:rPr>
              <w:rFonts w:ascii="Times New Roman" w:eastAsia="Times New Roman" w:hAnsi="Times New Roman"/>
              <w:lang w:val="ru-RU"/>
            </w:rPr>
          </w:pPr>
          <w:r w:rsidRPr="0059725C">
            <w:rPr>
              <w:rFonts w:ascii="Times New Roman" w:eastAsia="Times New Roman" w:hAnsi="Times New Roman"/>
              <w:color w:val="FF0000"/>
              <w:sz w:val="20"/>
              <w:szCs w:val="20"/>
              <w:shd w:val="clear" w:color="auto" w:fill="F8F9FA"/>
              <w:lang w:val="ru-RU"/>
            </w:rPr>
            <w:t>CC-BY-NC</w:t>
          </w:r>
        </w:p>
      </w:tc>
    </w:tr>
  </w:tbl>
  <w:p w:rsidR="005E65F9" w:rsidRDefault="005E65F9" w:rsidP="0059725C">
    <w:pPr>
      <w:pBdr>
        <w:top w:val="nil"/>
        <w:left w:val="nil"/>
        <w:bottom w:val="nil"/>
        <w:right w:val="nil"/>
        <w:between w:val="nil"/>
      </w:pBdr>
      <w:tabs>
        <w:tab w:val="center" w:pos="4677"/>
        <w:tab w:val="right" w:pos="9355"/>
      </w:tabs>
      <w:rPr>
        <w:color w:val="FF0000"/>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5F9" w:rsidRPr="007F1878" w:rsidRDefault="005E65F9">
    <w:pPr>
      <w:pBdr>
        <w:top w:val="nil"/>
        <w:left w:val="nil"/>
        <w:bottom w:val="nil"/>
        <w:right w:val="nil"/>
        <w:between w:val="nil"/>
      </w:pBdr>
      <w:tabs>
        <w:tab w:val="center" w:pos="4677"/>
        <w:tab w:val="right" w:pos="9355"/>
      </w:tabs>
      <w:rPr>
        <w:sz w:val="20"/>
        <w:szCs w:val="20"/>
      </w:rPr>
    </w:pPr>
    <w:r w:rsidRPr="007F1878">
      <w:rPr>
        <w:sz w:val="20"/>
        <w:szCs w:val="20"/>
      </w:rPr>
      <w:fldChar w:fldCharType="begin"/>
    </w:r>
    <w:r w:rsidRPr="007F1878">
      <w:rPr>
        <w:sz w:val="20"/>
        <w:szCs w:val="20"/>
      </w:rPr>
      <w:instrText>PAGE</w:instrText>
    </w:r>
    <w:r w:rsidRPr="007F1878">
      <w:rPr>
        <w:sz w:val="20"/>
        <w:szCs w:val="20"/>
      </w:rPr>
      <w:fldChar w:fldCharType="separate"/>
    </w:r>
    <w:r>
      <w:rPr>
        <w:noProof/>
        <w:sz w:val="20"/>
        <w:szCs w:val="20"/>
      </w:rPr>
      <w:t>23</w:t>
    </w:r>
    <w:r w:rsidRPr="007F1878">
      <w:rPr>
        <w:sz w:val="20"/>
        <w:szCs w:val="20"/>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5F9" w:rsidRPr="00073F9D" w:rsidRDefault="005E65F9" w:rsidP="0059725C">
    <w:pPr>
      <w:pBdr>
        <w:top w:val="nil"/>
        <w:left w:val="nil"/>
        <w:bottom w:val="nil"/>
        <w:right w:val="nil"/>
        <w:between w:val="nil"/>
      </w:pBdr>
      <w:tabs>
        <w:tab w:val="center" w:pos="4677"/>
        <w:tab w:val="right" w:pos="9355"/>
      </w:tabs>
      <w:rPr>
        <w:sz w:val="20"/>
        <w:szCs w:val="20"/>
      </w:rPr>
    </w:pPr>
    <w:r w:rsidRPr="00073F9D">
      <w:rPr>
        <w:sz w:val="20"/>
        <w:szCs w:val="20"/>
      </w:rPr>
      <w:fldChar w:fldCharType="begin"/>
    </w:r>
    <w:r w:rsidRPr="00073F9D">
      <w:rPr>
        <w:sz w:val="20"/>
        <w:szCs w:val="20"/>
      </w:rPr>
      <w:instrText>PAGE</w:instrText>
    </w:r>
    <w:r w:rsidRPr="00073F9D">
      <w:rPr>
        <w:sz w:val="20"/>
        <w:szCs w:val="20"/>
      </w:rPr>
      <w:fldChar w:fldCharType="separate"/>
    </w:r>
    <w:r w:rsidR="00FF6855">
      <w:rPr>
        <w:noProof/>
        <w:sz w:val="20"/>
        <w:szCs w:val="20"/>
      </w:rPr>
      <w:t>22</w:t>
    </w:r>
    <w:r w:rsidRPr="00073F9D">
      <w:rPr>
        <w:sz w:val="20"/>
        <w:szCs w:val="20"/>
      </w:rPr>
      <w:fldChar w:fldCharType="end"/>
    </w:r>
  </w:p>
  <w:tbl>
    <w:tblPr>
      <w:tblW w:w="5000" w:type="pct"/>
      <w:tblCellMar>
        <w:top w:w="15" w:type="dxa"/>
        <w:left w:w="15" w:type="dxa"/>
        <w:bottom w:w="15" w:type="dxa"/>
        <w:right w:w="15" w:type="dxa"/>
      </w:tblCellMar>
      <w:tblLook w:val="04A0" w:firstRow="1" w:lastRow="0" w:firstColumn="1" w:lastColumn="0" w:noHBand="0" w:noVBand="1"/>
    </w:tblPr>
    <w:tblGrid>
      <w:gridCol w:w="7663"/>
      <w:gridCol w:w="1979"/>
    </w:tblGrid>
    <w:tr w:rsidR="005E65F9" w:rsidRPr="0059725C" w:rsidTr="00AA501C">
      <w:tc>
        <w:tcPr>
          <w:tcW w:w="0" w:type="auto"/>
          <w:tcMar>
            <w:top w:w="100" w:type="dxa"/>
            <w:left w:w="100" w:type="dxa"/>
            <w:bottom w:w="100" w:type="dxa"/>
            <w:right w:w="100" w:type="dxa"/>
          </w:tcMar>
          <w:hideMark/>
        </w:tcPr>
        <w:p w:rsidR="005E65F9" w:rsidRPr="004F081C" w:rsidRDefault="005E65F9" w:rsidP="00D64AC6">
          <w:pPr>
            <w:rPr>
              <w:rFonts w:ascii="Times New Roman" w:eastAsia="Times New Roman" w:hAnsi="Times New Roman"/>
              <w:lang w:val="ru-RU"/>
            </w:rPr>
          </w:pPr>
          <w:r w:rsidRPr="0059725C">
            <w:rPr>
              <w:rFonts w:ascii="Times New Roman" w:eastAsia="Times New Roman" w:hAnsi="Times New Roman"/>
              <w:sz w:val="20"/>
              <w:szCs w:val="20"/>
              <w:shd w:val="clear" w:color="auto" w:fill="F8F9FA"/>
              <w:lang w:val="ru-RU"/>
            </w:rPr>
            <w:t xml:space="preserve">© </w:t>
          </w:r>
          <w:r>
            <w:rPr>
              <w:rFonts w:ascii="Times New Roman" w:eastAsia="Times New Roman" w:hAnsi="Times New Roman"/>
              <w:sz w:val="20"/>
              <w:szCs w:val="20"/>
              <w:shd w:val="clear" w:color="auto" w:fill="F8F9FA"/>
              <w:lang w:val="ru-RU"/>
            </w:rPr>
            <w:t>Нурмухаметова И.Ф.</w:t>
          </w:r>
          <w:r w:rsidRPr="0059725C">
            <w:rPr>
              <w:rFonts w:ascii="Times New Roman" w:eastAsia="Times New Roman" w:hAnsi="Times New Roman"/>
              <w:sz w:val="20"/>
              <w:szCs w:val="20"/>
              <w:shd w:val="clear" w:color="auto" w:fill="F8F9FA"/>
              <w:lang w:val="ru-RU"/>
            </w:rPr>
            <w:t xml:space="preserve">, </w:t>
          </w:r>
          <w:r>
            <w:rPr>
              <w:rFonts w:ascii="Times New Roman" w:eastAsia="Times New Roman" w:hAnsi="Times New Roman"/>
              <w:sz w:val="20"/>
              <w:szCs w:val="20"/>
              <w:shd w:val="clear" w:color="auto" w:fill="F8F9FA"/>
              <w:lang w:val="ru-RU"/>
            </w:rPr>
            <w:t>Нурмухаметов Э.А.</w:t>
          </w:r>
          <w:r w:rsidRPr="0059725C">
            <w:rPr>
              <w:rFonts w:ascii="Times New Roman" w:eastAsia="Times New Roman" w:hAnsi="Times New Roman"/>
              <w:sz w:val="20"/>
              <w:szCs w:val="20"/>
              <w:shd w:val="clear" w:color="auto" w:fill="F8F9FA"/>
              <w:lang w:val="ru-RU"/>
            </w:rPr>
            <w:t>, 20</w:t>
          </w:r>
          <w:r w:rsidRPr="004F081C">
            <w:rPr>
              <w:rFonts w:ascii="Times New Roman" w:eastAsia="Times New Roman" w:hAnsi="Times New Roman"/>
              <w:sz w:val="20"/>
              <w:szCs w:val="20"/>
              <w:shd w:val="clear" w:color="auto" w:fill="F8F9FA"/>
              <w:lang w:val="ru-RU"/>
            </w:rPr>
            <w:t>__</w:t>
          </w:r>
        </w:p>
      </w:tc>
      <w:tc>
        <w:tcPr>
          <w:tcW w:w="0" w:type="auto"/>
          <w:tcMar>
            <w:top w:w="100" w:type="dxa"/>
            <w:left w:w="100" w:type="dxa"/>
            <w:bottom w:w="100" w:type="dxa"/>
            <w:right w:w="100" w:type="dxa"/>
          </w:tcMar>
          <w:hideMark/>
        </w:tcPr>
        <w:p w:rsidR="005E65F9" w:rsidRPr="0059725C" w:rsidRDefault="005E65F9" w:rsidP="0059725C">
          <w:pPr>
            <w:jc w:val="right"/>
            <w:rPr>
              <w:rFonts w:ascii="Times New Roman" w:eastAsia="Times New Roman" w:hAnsi="Times New Roman"/>
              <w:lang w:val="ru-RU"/>
            </w:rPr>
          </w:pPr>
          <w:r>
            <w:rPr>
              <w:noProof/>
              <w:color w:val="FF0000"/>
              <w:sz w:val="20"/>
              <w:szCs w:val="20"/>
              <w:shd w:val="clear" w:color="auto" w:fill="F8F9FA"/>
              <w:lang w:val="ru-RU"/>
            </w:rPr>
            <w:drawing>
              <wp:inline distT="114300" distB="114300" distL="114300" distR="114300" wp14:anchorId="1FE121EE" wp14:editId="1ADF73D1">
                <wp:extent cx="608647" cy="213027"/>
                <wp:effectExtent l="0" t="0" r="0" b="0"/>
                <wp:docPr id="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08647" cy="213027"/>
                        </a:xfrm>
                        <a:prstGeom prst="rect">
                          <a:avLst/>
                        </a:prstGeom>
                        <a:ln/>
                      </pic:spPr>
                    </pic:pic>
                  </a:graphicData>
                </a:graphic>
              </wp:inline>
            </w:drawing>
          </w:r>
        </w:p>
        <w:p w:rsidR="005E65F9" w:rsidRPr="0059725C" w:rsidRDefault="005E65F9" w:rsidP="0059725C">
          <w:pPr>
            <w:jc w:val="right"/>
            <w:rPr>
              <w:rFonts w:ascii="Times New Roman" w:eastAsia="Times New Roman" w:hAnsi="Times New Roman"/>
              <w:lang w:val="ru-RU"/>
            </w:rPr>
          </w:pPr>
          <w:r w:rsidRPr="0059725C">
            <w:rPr>
              <w:rFonts w:ascii="Times New Roman" w:eastAsia="Times New Roman" w:hAnsi="Times New Roman"/>
              <w:color w:val="FF0000"/>
              <w:sz w:val="20"/>
              <w:szCs w:val="20"/>
              <w:shd w:val="clear" w:color="auto" w:fill="F8F9FA"/>
              <w:lang w:val="ru-RU"/>
            </w:rPr>
            <w:t>CC-BY-NC</w:t>
          </w:r>
        </w:p>
      </w:tc>
    </w:tr>
  </w:tbl>
  <w:p w:rsidR="005E65F9" w:rsidRDefault="005E65F9" w:rsidP="0059725C">
    <w:pPr>
      <w:pBdr>
        <w:top w:val="nil"/>
        <w:left w:val="nil"/>
        <w:bottom w:val="nil"/>
        <w:right w:val="nil"/>
        <w:between w:val="nil"/>
      </w:pBdr>
      <w:tabs>
        <w:tab w:val="center" w:pos="4677"/>
        <w:tab w:val="right" w:pos="9355"/>
      </w:tabs>
      <w:rPr>
        <w:color w:val="FF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840" w:rsidRDefault="00ED3840">
      <w:r>
        <w:separator/>
      </w:r>
    </w:p>
  </w:footnote>
  <w:footnote w:type="continuationSeparator" w:id="0">
    <w:p w:rsidR="00ED3840" w:rsidRDefault="00ED38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5F9" w:rsidRDefault="005E65F9">
    <w:pPr>
      <w:pBdr>
        <w:top w:val="nil"/>
        <w:left w:val="nil"/>
        <w:bottom w:val="nil"/>
        <w:right w:val="nil"/>
        <w:between w:val="nil"/>
      </w:pBdr>
      <w:spacing w:line="276" w:lineRule="auto"/>
      <w:rPr>
        <w:color w:val="000000"/>
      </w:rPr>
    </w:pPr>
  </w:p>
  <w:tbl>
    <w:tblPr>
      <w:tblW w:w="5000" w:type="pct"/>
      <w:tblInd w:w="-108" w:type="dxa"/>
      <w:tblLayout w:type="fixed"/>
      <w:tblLook w:val="0400" w:firstRow="0" w:lastRow="0" w:firstColumn="0" w:lastColumn="0" w:noHBand="0" w:noVBand="1"/>
    </w:tblPr>
    <w:tblGrid>
      <w:gridCol w:w="5214"/>
      <w:gridCol w:w="4428"/>
    </w:tblGrid>
    <w:tr w:rsidR="005E65F9" w:rsidRPr="00B93B3E" w:rsidTr="00AA501C">
      <w:tc>
        <w:tcPr>
          <w:tcW w:w="5494" w:type="dxa"/>
        </w:tcPr>
        <w:p w:rsidR="005E65F9" w:rsidRPr="00B93B3E" w:rsidRDefault="005E65F9" w:rsidP="00EA27DC">
          <w:pPr>
            <w:jc w:val="left"/>
            <w:rPr>
              <w:sz w:val="20"/>
              <w:szCs w:val="20"/>
              <w:lang w:val="ru-RU"/>
            </w:rPr>
          </w:pPr>
          <w:r>
            <w:rPr>
              <w:sz w:val="20"/>
              <w:szCs w:val="20"/>
              <w:lang w:val="ru-RU"/>
            </w:rPr>
            <w:t>Нурмухаметова И.Ф.</w:t>
          </w:r>
          <w:r w:rsidRPr="00B93B3E">
            <w:rPr>
              <w:sz w:val="20"/>
              <w:szCs w:val="20"/>
              <w:lang w:val="ru-RU"/>
            </w:rPr>
            <w:t xml:space="preserve">, </w:t>
          </w:r>
          <w:r>
            <w:rPr>
              <w:sz w:val="20"/>
              <w:szCs w:val="20"/>
              <w:lang w:val="ru-RU"/>
            </w:rPr>
            <w:t>Нурмухаметов Э.А.</w:t>
          </w:r>
          <w:r w:rsidRPr="00B93B3E">
            <w:rPr>
              <w:sz w:val="20"/>
              <w:szCs w:val="20"/>
              <w:lang w:val="ru-RU"/>
            </w:rPr>
            <w:t xml:space="preserve"> </w:t>
          </w:r>
          <w:r w:rsidRPr="00B93B3E">
            <w:rPr>
              <w:color w:val="FF0000"/>
              <w:sz w:val="20"/>
              <w:szCs w:val="20"/>
              <w:lang w:val="ru-RU"/>
            </w:rPr>
            <w:t>(20_</w:t>
          </w:r>
          <w:r w:rsidRPr="00B93B3E">
            <w:rPr>
              <w:color w:val="FF0000"/>
              <w:sz w:val="20"/>
              <w:lang w:val="ru-RU"/>
            </w:rPr>
            <w:t>_</w:t>
          </w:r>
          <w:r w:rsidRPr="00B93B3E">
            <w:rPr>
              <w:color w:val="FF0000"/>
              <w:sz w:val="20"/>
              <w:szCs w:val="20"/>
              <w:lang w:val="ru-RU"/>
            </w:rPr>
            <w:t>)</w:t>
          </w:r>
        </w:p>
        <w:p w:rsidR="005E65F9" w:rsidRPr="00B93B3E" w:rsidRDefault="005E65F9" w:rsidP="00EA27DC">
          <w:pPr>
            <w:jc w:val="left"/>
            <w:rPr>
              <w:sz w:val="20"/>
              <w:szCs w:val="20"/>
              <w:lang w:val="ru-RU"/>
            </w:rPr>
          </w:pPr>
          <w:r w:rsidRPr="007A281E">
            <w:rPr>
              <w:sz w:val="20"/>
              <w:szCs w:val="20"/>
              <w:lang w:val="ru-RU"/>
            </w:rPr>
            <w:t>Разработка и апробация методики диагностики уязвимости к техникам социальной инженерии на основе индивидуально-типологического подхода Л.Н. Собчик</w:t>
          </w:r>
        </w:p>
        <w:p w:rsidR="005E65F9" w:rsidRPr="00B93B3E" w:rsidRDefault="005E65F9" w:rsidP="00EA27DC">
          <w:pPr>
            <w:jc w:val="left"/>
            <w:rPr>
              <w:color w:val="FF0000"/>
              <w:sz w:val="20"/>
              <w:szCs w:val="20"/>
              <w:lang w:val="ru-RU"/>
            </w:rPr>
          </w:pPr>
          <w:r w:rsidRPr="00EC354B">
            <w:rPr>
              <w:i/>
              <w:noProof/>
              <w:color w:val="FF0000"/>
              <w:sz w:val="20"/>
              <w:szCs w:val="20"/>
            </w:rPr>
            <w:t>Психология и право</w:t>
          </w:r>
          <w:r w:rsidRPr="00B93B3E">
            <w:rPr>
              <w:i/>
              <w:color w:val="FF0000"/>
              <w:sz w:val="20"/>
              <w:szCs w:val="20"/>
              <w:lang w:val="ru-RU"/>
            </w:rPr>
            <w:t xml:space="preserve">, </w:t>
          </w:r>
          <w:r w:rsidRPr="00B93B3E">
            <w:rPr>
              <w:color w:val="FF0000"/>
              <w:sz w:val="20"/>
              <w:szCs w:val="20"/>
              <w:lang w:val="ru-RU"/>
            </w:rPr>
            <w:t>_</w:t>
          </w:r>
          <w:r w:rsidRPr="00B93B3E">
            <w:rPr>
              <w:color w:val="FF0000"/>
              <w:sz w:val="20"/>
              <w:lang w:val="ru-RU"/>
            </w:rPr>
            <w:t>_</w:t>
          </w:r>
          <w:r w:rsidRPr="00B93B3E">
            <w:rPr>
              <w:color w:val="FF0000"/>
              <w:sz w:val="20"/>
              <w:szCs w:val="20"/>
              <w:lang w:val="ru-RU"/>
            </w:rPr>
            <w:t>(_)</w:t>
          </w:r>
          <w:r w:rsidRPr="00B93B3E">
            <w:rPr>
              <w:i/>
              <w:color w:val="FF0000"/>
              <w:sz w:val="20"/>
              <w:szCs w:val="20"/>
              <w:lang w:val="ru-RU"/>
            </w:rPr>
            <w:t>,</w:t>
          </w:r>
          <w:r w:rsidRPr="00B93B3E">
            <w:rPr>
              <w:color w:val="FF0000"/>
              <w:sz w:val="20"/>
              <w:szCs w:val="20"/>
              <w:lang w:val="ru-RU"/>
            </w:rPr>
            <w:t xml:space="preserve"> _—_.</w:t>
          </w:r>
        </w:p>
        <w:p w:rsidR="005E65F9" w:rsidRPr="00B93B3E" w:rsidRDefault="005E65F9" w:rsidP="00F66F94">
          <w:pPr>
            <w:rPr>
              <w:color w:val="FF0000"/>
              <w:sz w:val="20"/>
              <w:lang w:val="ru-RU"/>
            </w:rPr>
          </w:pPr>
          <w:r w:rsidRPr="00B93B3E">
            <w:rPr>
              <w:color w:val="FF0000"/>
              <w:sz w:val="20"/>
              <w:lang w:val="ru-RU"/>
            </w:rPr>
            <w:t xml:space="preserve"> </w:t>
          </w:r>
        </w:p>
      </w:tc>
      <w:tc>
        <w:tcPr>
          <w:tcW w:w="4663" w:type="dxa"/>
        </w:tcPr>
        <w:p w:rsidR="005E65F9" w:rsidRPr="00B93B3E" w:rsidRDefault="005E65F9" w:rsidP="00B93B3E">
          <w:pPr>
            <w:tabs>
              <w:tab w:val="center" w:pos="4677"/>
              <w:tab w:val="right" w:pos="9355"/>
            </w:tabs>
            <w:jc w:val="right"/>
            <w:rPr>
              <w:sz w:val="20"/>
              <w:szCs w:val="20"/>
              <w:lang w:val="it-IT"/>
            </w:rPr>
          </w:pPr>
          <w:r w:rsidRPr="007A281E">
            <w:rPr>
              <w:sz w:val="20"/>
              <w:szCs w:val="20"/>
              <w:lang w:val="it-IT"/>
            </w:rPr>
            <w:t xml:space="preserve">Nurmukhametova I.F., Nurmukhametov E.A. </w:t>
          </w:r>
          <w:r w:rsidRPr="00B93B3E">
            <w:rPr>
              <w:color w:val="FF0000"/>
              <w:sz w:val="20"/>
              <w:szCs w:val="20"/>
              <w:lang w:val="it-IT"/>
            </w:rPr>
            <w:t>(20_</w:t>
          </w:r>
          <w:r w:rsidRPr="00B93B3E">
            <w:rPr>
              <w:color w:val="FF0000"/>
              <w:sz w:val="20"/>
              <w:lang w:val="it-IT"/>
            </w:rPr>
            <w:t>_</w:t>
          </w:r>
          <w:r w:rsidRPr="00B93B3E">
            <w:rPr>
              <w:color w:val="FF0000"/>
              <w:sz w:val="20"/>
              <w:szCs w:val="20"/>
              <w:lang w:val="it-IT"/>
            </w:rPr>
            <w:t>)</w:t>
          </w:r>
        </w:p>
        <w:p w:rsidR="005E65F9" w:rsidRDefault="005E65F9" w:rsidP="00B93B3E">
          <w:pPr>
            <w:tabs>
              <w:tab w:val="center" w:pos="4677"/>
              <w:tab w:val="right" w:pos="9355"/>
            </w:tabs>
            <w:jc w:val="right"/>
            <w:rPr>
              <w:sz w:val="20"/>
              <w:szCs w:val="20"/>
            </w:rPr>
          </w:pPr>
          <w:r w:rsidRPr="007A281E">
            <w:rPr>
              <w:sz w:val="20"/>
              <w:szCs w:val="20"/>
            </w:rPr>
            <w:t xml:space="preserve">Development and Testing of a Methodology for Diagnosing Vulnerability to Social Engineering Techniques Based on L.N. Sobchik's Individual-Typological Approach </w:t>
          </w:r>
        </w:p>
        <w:p w:rsidR="005E65F9" w:rsidRPr="00B93B3E" w:rsidRDefault="005E65F9" w:rsidP="00B93B3E">
          <w:pPr>
            <w:tabs>
              <w:tab w:val="center" w:pos="4677"/>
              <w:tab w:val="right" w:pos="9355"/>
            </w:tabs>
            <w:jc w:val="right"/>
            <w:rPr>
              <w:color w:val="FF0000"/>
              <w:sz w:val="20"/>
              <w:szCs w:val="20"/>
            </w:rPr>
          </w:pPr>
          <w:r w:rsidRPr="00EC354B">
            <w:rPr>
              <w:i/>
              <w:noProof/>
              <w:color w:val="FF0000"/>
              <w:sz w:val="20"/>
              <w:szCs w:val="20"/>
            </w:rPr>
            <w:t>Psychology and Law</w:t>
          </w:r>
          <w:r w:rsidRPr="00B93B3E">
            <w:rPr>
              <w:i/>
              <w:color w:val="FF0000"/>
              <w:sz w:val="20"/>
              <w:szCs w:val="20"/>
            </w:rPr>
            <w:t>, _</w:t>
          </w:r>
          <w:r w:rsidRPr="00B93B3E">
            <w:rPr>
              <w:i/>
              <w:color w:val="FF0000"/>
              <w:sz w:val="20"/>
            </w:rPr>
            <w:t>_</w:t>
          </w:r>
          <w:r w:rsidRPr="00B93B3E">
            <w:rPr>
              <w:color w:val="FF0000"/>
              <w:sz w:val="20"/>
              <w:szCs w:val="20"/>
            </w:rPr>
            <w:t>(_)</w:t>
          </w:r>
          <w:r w:rsidRPr="00B93B3E">
            <w:rPr>
              <w:i/>
              <w:color w:val="FF0000"/>
              <w:sz w:val="20"/>
              <w:szCs w:val="20"/>
            </w:rPr>
            <w:t>,</w:t>
          </w:r>
          <w:r w:rsidRPr="00B93B3E">
            <w:rPr>
              <w:color w:val="FF0000"/>
              <w:sz w:val="20"/>
              <w:szCs w:val="20"/>
            </w:rPr>
            <w:t xml:space="preserve"> _—_.</w:t>
          </w:r>
        </w:p>
        <w:p w:rsidR="005E65F9" w:rsidRPr="00B93B3E" w:rsidRDefault="005E65F9" w:rsidP="00B93B3E">
          <w:pPr>
            <w:tabs>
              <w:tab w:val="center" w:pos="4677"/>
              <w:tab w:val="right" w:pos="9355"/>
            </w:tabs>
            <w:jc w:val="right"/>
            <w:rPr>
              <w:color w:val="FF0000"/>
              <w:sz w:val="20"/>
              <w:szCs w:val="20"/>
            </w:rPr>
          </w:pPr>
          <w:r w:rsidRPr="00B93B3E">
            <w:rPr>
              <w:color w:val="FF0000"/>
              <w:sz w:val="20"/>
              <w:szCs w:val="20"/>
            </w:rPr>
            <w:t xml:space="preserve"> </w:t>
          </w:r>
        </w:p>
      </w:tc>
    </w:tr>
  </w:tbl>
  <w:p w:rsidR="005E65F9" w:rsidRDefault="005E65F9">
    <w:pPr>
      <w:pBdr>
        <w:top w:val="nil"/>
        <w:left w:val="nil"/>
        <w:bottom w:val="nil"/>
        <w:right w:val="nil"/>
        <w:between w:val="nil"/>
      </w:pBdr>
      <w:rPr>
        <w:color w:val="000000"/>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5F9" w:rsidRDefault="005E65F9">
    <w:pPr>
      <w:pBdr>
        <w:top w:val="nil"/>
        <w:left w:val="nil"/>
        <w:bottom w:val="nil"/>
        <w:right w:val="nil"/>
        <w:between w:val="nil"/>
      </w:pBdr>
      <w:spacing w:line="276" w:lineRule="auto"/>
      <w:rPr>
        <w:color w:val="000000"/>
        <w:sz w:val="20"/>
        <w:szCs w:val="20"/>
      </w:rPr>
    </w:pPr>
  </w:p>
  <w:tbl>
    <w:tblPr>
      <w:tblW w:w="5000" w:type="pct"/>
      <w:tblInd w:w="-108" w:type="dxa"/>
      <w:tblLayout w:type="fixed"/>
      <w:tblLook w:val="0400" w:firstRow="0" w:lastRow="0" w:firstColumn="0" w:lastColumn="0" w:noHBand="0" w:noVBand="1"/>
    </w:tblPr>
    <w:tblGrid>
      <w:gridCol w:w="5214"/>
      <w:gridCol w:w="4428"/>
    </w:tblGrid>
    <w:tr w:rsidR="005E65F9" w:rsidRPr="00E25BFE" w:rsidTr="00AA501C">
      <w:tc>
        <w:tcPr>
          <w:tcW w:w="5494" w:type="dxa"/>
        </w:tcPr>
        <w:p w:rsidR="005E65F9" w:rsidRPr="00E25BFE" w:rsidRDefault="005E65F9" w:rsidP="00F66F94">
          <w:pPr>
            <w:rPr>
              <w:color w:val="FF0000"/>
              <w:sz w:val="20"/>
              <w:szCs w:val="20"/>
              <w:lang w:val="ru-RU"/>
            </w:rPr>
          </w:pPr>
          <w:r w:rsidRPr="0022505C">
            <w:rPr>
              <w:noProof/>
              <w:color w:val="FF0000"/>
              <w:sz w:val="20"/>
              <w:szCs w:val="20"/>
              <w:lang w:val="ru-RU"/>
            </w:rPr>
            <w:t>Психология и право</w:t>
          </w:r>
        </w:p>
        <w:p w:rsidR="005E65F9" w:rsidRPr="00E25BFE" w:rsidRDefault="005E65F9" w:rsidP="00F66F94">
          <w:pPr>
            <w:rPr>
              <w:color w:val="FF0000"/>
              <w:sz w:val="20"/>
              <w:szCs w:val="20"/>
              <w:lang w:val="ru-RU"/>
            </w:rPr>
          </w:pPr>
          <w:r w:rsidRPr="00E25BFE">
            <w:rPr>
              <w:color w:val="FF0000"/>
              <w:sz w:val="20"/>
              <w:szCs w:val="20"/>
              <w:lang w:val="ru-RU"/>
            </w:rPr>
            <w:t xml:space="preserve">202_. </w:t>
          </w:r>
          <w:r w:rsidRPr="00E25BFE">
            <w:rPr>
              <w:i/>
              <w:color w:val="FF0000"/>
              <w:sz w:val="20"/>
              <w:lang w:val="ru-RU"/>
            </w:rPr>
            <w:t>_</w:t>
          </w:r>
          <w:r w:rsidRPr="00E25BFE">
            <w:rPr>
              <w:i/>
              <w:color w:val="FF0000"/>
              <w:sz w:val="20"/>
              <w:szCs w:val="20"/>
              <w:lang w:val="ru-RU"/>
            </w:rPr>
            <w:t>_</w:t>
          </w:r>
          <w:r w:rsidRPr="00E25BFE">
            <w:rPr>
              <w:color w:val="FF0000"/>
              <w:sz w:val="20"/>
              <w:szCs w:val="20"/>
              <w:lang w:val="ru-RU"/>
            </w:rPr>
            <w:t>(_), _–_.</w:t>
          </w:r>
        </w:p>
        <w:p w:rsidR="005E65F9" w:rsidRPr="0022505C" w:rsidRDefault="005E65F9" w:rsidP="00F66F94">
          <w:pPr>
            <w:rPr>
              <w:color w:val="FF0000"/>
              <w:sz w:val="20"/>
              <w:szCs w:val="20"/>
              <w:lang w:val="ru-RU"/>
            </w:rPr>
          </w:pPr>
          <w:r w:rsidRPr="00E25BFE">
            <w:rPr>
              <w:color w:val="FF0000"/>
              <w:sz w:val="20"/>
              <w:szCs w:val="20"/>
            </w:rPr>
            <w:t>https</w:t>
          </w:r>
          <w:r w:rsidRPr="0022505C">
            <w:rPr>
              <w:color w:val="FF0000"/>
              <w:sz w:val="20"/>
              <w:szCs w:val="20"/>
              <w:lang w:val="ru-RU"/>
            </w:rPr>
            <w:t>://</w:t>
          </w:r>
          <w:r w:rsidRPr="00E25BFE">
            <w:rPr>
              <w:color w:val="FF0000"/>
              <w:sz w:val="20"/>
              <w:szCs w:val="20"/>
            </w:rPr>
            <w:t>doi</w:t>
          </w:r>
          <w:r w:rsidRPr="0022505C">
            <w:rPr>
              <w:color w:val="FF0000"/>
              <w:sz w:val="20"/>
              <w:szCs w:val="20"/>
              <w:lang w:val="ru-RU"/>
            </w:rPr>
            <w:t>.</w:t>
          </w:r>
          <w:r w:rsidRPr="00E25BFE">
            <w:rPr>
              <w:color w:val="FF0000"/>
              <w:sz w:val="20"/>
              <w:szCs w:val="20"/>
            </w:rPr>
            <w:t>org</w:t>
          </w:r>
          <w:r w:rsidRPr="0022505C">
            <w:rPr>
              <w:color w:val="FF0000"/>
              <w:sz w:val="20"/>
              <w:szCs w:val="20"/>
              <w:lang w:val="ru-RU"/>
            </w:rPr>
            <w:t>/</w:t>
          </w:r>
          <w:r w:rsidRPr="0022505C">
            <w:rPr>
              <w:noProof/>
              <w:color w:val="FF0000"/>
              <w:sz w:val="20"/>
              <w:szCs w:val="20"/>
              <w:lang w:val="ru-RU"/>
            </w:rPr>
            <w:t>10.17759/</w:t>
          </w:r>
          <w:r w:rsidRPr="00EC354B">
            <w:rPr>
              <w:noProof/>
              <w:color w:val="FF0000"/>
              <w:sz w:val="20"/>
              <w:szCs w:val="20"/>
              <w:lang w:val="en-US"/>
            </w:rPr>
            <w:t>psylaw</w:t>
          </w:r>
          <w:r w:rsidRPr="0022505C">
            <w:rPr>
              <w:noProof/>
              <w:color w:val="FF0000"/>
              <w:sz w:val="20"/>
              <w:szCs w:val="20"/>
              <w:lang w:val="ru-RU"/>
            </w:rPr>
            <w:t>.2025150___</w:t>
          </w:r>
        </w:p>
        <w:p w:rsidR="005E65F9" w:rsidRPr="006F5B8D" w:rsidRDefault="005E65F9" w:rsidP="004F139F">
          <w:pPr>
            <w:rPr>
              <w:color w:val="FF0000"/>
              <w:sz w:val="20"/>
              <w:szCs w:val="20"/>
              <w:lang w:val="en-US"/>
            </w:rPr>
          </w:pPr>
          <w:r w:rsidRPr="00E25BFE">
            <w:rPr>
              <w:color w:val="FF0000"/>
              <w:sz w:val="20"/>
              <w:szCs w:val="20"/>
            </w:rPr>
            <w:t>ISSN</w:t>
          </w:r>
          <w:r w:rsidRPr="006F5B8D">
            <w:rPr>
              <w:color w:val="FF0000"/>
              <w:sz w:val="20"/>
              <w:szCs w:val="20"/>
              <w:lang w:val="en-US"/>
            </w:rPr>
            <w:t xml:space="preserve"> </w:t>
          </w:r>
          <w:r w:rsidRPr="00EC354B">
            <w:rPr>
              <w:noProof/>
              <w:color w:val="FF0000"/>
              <w:sz w:val="20"/>
              <w:szCs w:val="20"/>
            </w:rPr>
            <w:t>2222-5196</w:t>
          </w:r>
          <w:r w:rsidRPr="006F5B8D">
            <w:rPr>
              <w:color w:val="FF0000"/>
              <w:sz w:val="20"/>
              <w:szCs w:val="20"/>
              <w:lang w:val="en-US"/>
            </w:rPr>
            <w:t xml:space="preserve"> (</w:t>
          </w:r>
          <w:r w:rsidRPr="00E25BFE">
            <w:rPr>
              <w:color w:val="FF0000"/>
              <w:sz w:val="20"/>
              <w:szCs w:val="20"/>
            </w:rPr>
            <w:t>online</w:t>
          </w:r>
          <w:r w:rsidRPr="006F5B8D">
            <w:rPr>
              <w:color w:val="FF0000"/>
              <w:sz w:val="20"/>
              <w:szCs w:val="20"/>
              <w:lang w:val="en-US"/>
            </w:rPr>
            <w:t>)</w:t>
          </w:r>
        </w:p>
      </w:tc>
      <w:tc>
        <w:tcPr>
          <w:tcW w:w="4663" w:type="dxa"/>
        </w:tcPr>
        <w:p w:rsidR="005E65F9" w:rsidRPr="00E25BFE" w:rsidRDefault="005E65F9" w:rsidP="00F66F94">
          <w:pPr>
            <w:jc w:val="right"/>
            <w:rPr>
              <w:color w:val="FF0000"/>
              <w:sz w:val="20"/>
              <w:szCs w:val="20"/>
            </w:rPr>
          </w:pPr>
          <w:r w:rsidRPr="00EC354B">
            <w:rPr>
              <w:noProof/>
              <w:color w:val="FF0000"/>
              <w:sz w:val="20"/>
              <w:szCs w:val="20"/>
            </w:rPr>
            <w:t>Psychology and Law</w:t>
          </w:r>
        </w:p>
        <w:p w:rsidR="005E65F9" w:rsidRPr="00E25BFE" w:rsidRDefault="005E65F9" w:rsidP="00F66F94">
          <w:pPr>
            <w:jc w:val="right"/>
            <w:rPr>
              <w:color w:val="FF0000"/>
              <w:sz w:val="20"/>
              <w:szCs w:val="20"/>
            </w:rPr>
          </w:pPr>
          <w:r w:rsidRPr="00E25BFE">
            <w:rPr>
              <w:color w:val="FF0000"/>
              <w:sz w:val="20"/>
              <w:szCs w:val="20"/>
            </w:rPr>
            <w:t xml:space="preserve">202_. </w:t>
          </w:r>
          <w:r w:rsidRPr="00E25BFE">
            <w:rPr>
              <w:i/>
              <w:color w:val="FF0000"/>
              <w:sz w:val="20"/>
              <w:szCs w:val="20"/>
            </w:rPr>
            <w:t>_</w:t>
          </w:r>
          <w:r w:rsidRPr="00E25BFE">
            <w:rPr>
              <w:i/>
              <w:color w:val="FF0000"/>
              <w:sz w:val="20"/>
            </w:rPr>
            <w:t>_</w:t>
          </w:r>
          <w:r w:rsidRPr="00E25BFE">
            <w:rPr>
              <w:color w:val="FF0000"/>
              <w:sz w:val="20"/>
              <w:szCs w:val="20"/>
            </w:rPr>
            <w:t>(_), _–_.</w:t>
          </w:r>
        </w:p>
        <w:p w:rsidR="005E65F9" w:rsidRPr="00E25BFE" w:rsidRDefault="005E65F9" w:rsidP="00F66F94">
          <w:pPr>
            <w:jc w:val="right"/>
            <w:rPr>
              <w:color w:val="FF0000"/>
              <w:sz w:val="20"/>
              <w:szCs w:val="20"/>
            </w:rPr>
          </w:pPr>
          <w:r w:rsidRPr="00E25BFE">
            <w:rPr>
              <w:color w:val="FF0000"/>
              <w:sz w:val="20"/>
              <w:szCs w:val="20"/>
            </w:rPr>
            <w:t>https://doi.org/</w:t>
          </w:r>
          <w:r w:rsidRPr="00EC354B">
            <w:rPr>
              <w:noProof/>
              <w:color w:val="FF0000"/>
              <w:sz w:val="20"/>
              <w:szCs w:val="20"/>
            </w:rPr>
            <w:t>10.17759/psylaw.2025150___</w:t>
          </w:r>
        </w:p>
        <w:p w:rsidR="005E65F9" w:rsidRPr="00E25BFE" w:rsidRDefault="005E65F9" w:rsidP="004F139F">
          <w:pPr>
            <w:jc w:val="right"/>
            <w:rPr>
              <w:color w:val="FF0000"/>
              <w:sz w:val="20"/>
              <w:szCs w:val="20"/>
            </w:rPr>
          </w:pPr>
          <w:r w:rsidRPr="00E25BFE">
            <w:rPr>
              <w:color w:val="FF0000"/>
              <w:sz w:val="20"/>
              <w:szCs w:val="20"/>
            </w:rPr>
            <w:t xml:space="preserve">ISSN </w:t>
          </w:r>
          <w:r w:rsidRPr="00EC354B">
            <w:rPr>
              <w:noProof/>
              <w:color w:val="FF0000"/>
              <w:sz w:val="20"/>
              <w:szCs w:val="20"/>
            </w:rPr>
            <w:t>2222-5196</w:t>
          </w:r>
          <w:r w:rsidRPr="00E25BFE">
            <w:rPr>
              <w:color w:val="FF0000"/>
              <w:sz w:val="20"/>
              <w:szCs w:val="20"/>
            </w:rPr>
            <w:t xml:space="preserve"> (online)</w:t>
          </w:r>
        </w:p>
      </w:tc>
    </w:tr>
  </w:tbl>
  <w:p w:rsidR="005E65F9" w:rsidRDefault="005E65F9">
    <w:pPr>
      <w:pBdr>
        <w:top w:val="nil"/>
        <w:left w:val="nil"/>
        <w:bottom w:val="nil"/>
        <w:right w:val="nil"/>
        <w:between w:val="nil"/>
      </w:pBdr>
      <w:tabs>
        <w:tab w:val="center" w:pos="4677"/>
        <w:tab w:val="right" w:pos="9355"/>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5F9" w:rsidRDefault="005E65F9">
    <w:pPr>
      <w:pBdr>
        <w:top w:val="nil"/>
        <w:left w:val="nil"/>
        <w:bottom w:val="nil"/>
        <w:right w:val="nil"/>
        <w:between w:val="nil"/>
      </w:pBdr>
      <w:spacing w:line="276" w:lineRule="auto"/>
      <w:rPr>
        <w:color w:val="000000"/>
      </w:rPr>
    </w:pPr>
  </w:p>
  <w:tbl>
    <w:tblPr>
      <w:tblStyle w:val="15"/>
      <w:tblW w:w="5000" w:type="pct"/>
      <w:tblInd w:w="-108" w:type="dxa"/>
      <w:tblLayout w:type="fixed"/>
      <w:tblLook w:val="0400" w:firstRow="0" w:lastRow="0" w:firstColumn="0" w:lastColumn="0" w:noHBand="0" w:noVBand="1"/>
    </w:tblPr>
    <w:tblGrid>
      <w:gridCol w:w="5214"/>
      <w:gridCol w:w="4428"/>
    </w:tblGrid>
    <w:tr w:rsidR="005E65F9" w:rsidRPr="00B93B3E" w:rsidTr="00AA501C">
      <w:tc>
        <w:tcPr>
          <w:tcW w:w="5494" w:type="dxa"/>
        </w:tcPr>
        <w:p w:rsidR="005E65F9" w:rsidRPr="00B93B3E" w:rsidRDefault="005E65F9" w:rsidP="00F66F94">
          <w:pPr>
            <w:rPr>
              <w:sz w:val="20"/>
              <w:szCs w:val="20"/>
              <w:lang w:val="ru-RU"/>
            </w:rPr>
          </w:pPr>
          <w:r w:rsidRPr="00925D7A">
            <w:rPr>
              <w:sz w:val="20"/>
              <w:szCs w:val="20"/>
              <w:lang w:val="ru-RU"/>
            </w:rPr>
            <w:t xml:space="preserve">Нурмухаметова И.Ф., Нурмухаметов Э.А. </w:t>
          </w:r>
          <w:r w:rsidRPr="00B93B3E">
            <w:rPr>
              <w:color w:val="FF0000"/>
              <w:sz w:val="20"/>
              <w:szCs w:val="20"/>
              <w:lang w:val="ru-RU"/>
            </w:rPr>
            <w:t>(20_</w:t>
          </w:r>
          <w:r w:rsidRPr="00B93B3E">
            <w:rPr>
              <w:color w:val="FF0000"/>
              <w:sz w:val="20"/>
              <w:lang w:val="ru-RU"/>
            </w:rPr>
            <w:t>_</w:t>
          </w:r>
          <w:r w:rsidRPr="00B93B3E">
            <w:rPr>
              <w:color w:val="FF0000"/>
              <w:sz w:val="20"/>
              <w:szCs w:val="20"/>
              <w:lang w:val="ru-RU"/>
            </w:rPr>
            <w:t>)</w:t>
          </w:r>
        </w:p>
        <w:p w:rsidR="005E65F9" w:rsidRPr="00B93B3E" w:rsidRDefault="005E65F9" w:rsidP="00F66F94">
          <w:pPr>
            <w:rPr>
              <w:color w:val="FF0000"/>
              <w:sz w:val="20"/>
              <w:szCs w:val="20"/>
              <w:lang w:val="ru-RU"/>
            </w:rPr>
          </w:pPr>
          <w:r w:rsidRPr="00925D7A">
            <w:rPr>
              <w:sz w:val="20"/>
              <w:szCs w:val="20"/>
              <w:lang w:val="ru-RU"/>
            </w:rPr>
            <w:t xml:space="preserve">Разработка и апробация методики диагностики уязвимости к социальной инженерии на основе индивидуально-типологического подхода Л.Н. Собчик </w:t>
          </w:r>
          <w:r w:rsidRPr="00925D7A">
            <w:rPr>
              <w:i/>
              <w:noProof/>
              <w:color w:val="FF0000"/>
              <w:sz w:val="20"/>
              <w:szCs w:val="20"/>
              <w:lang w:val="ru-RU"/>
            </w:rPr>
            <w:t>Психология и право</w:t>
          </w:r>
          <w:r w:rsidRPr="00B93B3E">
            <w:rPr>
              <w:i/>
              <w:color w:val="FF0000"/>
              <w:sz w:val="20"/>
              <w:szCs w:val="20"/>
              <w:lang w:val="ru-RU"/>
            </w:rPr>
            <w:t xml:space="preserve">, </w:t>
          </w:r>
          <w:r w:rsidRPr="00B93B3E">
            <w:rPr>
              <w:color w:val="FF0000"/>
              <w:sz w:val="20"/>
              <w:szCs w:val="20"/>
              <w:lang w:val="ru-RU"/>
            </w:rPr>
            <w:t>_</w:t>
          </w:r>
          <w:r w:rsidRPr="00B93B3E">
            <w:rPr>
              <w:color w:val="FF0000"/>
              <w:sz w:val="20"/>
              <w:lang w:val="ru-RU"/>
            </w:rPr>
            <w:t>_</w:t>
          </w:r>
          <w:r w:rsidRPr="00B93B3E">
            <w:rPr>
              <w:color w:val="FF0000"/>
              <w:sz w:val="20"/>
              <w:szCs w:val="20"/>
              <w:lang w:val="ru-RU"/>
            </w:rPr>
            <w:t>(_)</w:t>
          </w:r>
          <w:r w:rsidRPr="00B93B3E">
            <w:rPr>
              <w:i/>
              <w:color w:val="FF0000"/>
              <w:sz w:val="20"/>
              <w:szCs w:val="20"/>
              <w:lang w:val="ru-RU"/>
            </w:rPr>
            <w:t>,</w:t>
          </w:r>
          <w:r w:rsidRPr="00B93B3E">
            <w:rPr>
              <w:color w:val="FF0000"/>
              <w:sz w:val="20"/>
              <w:szCs w:val="20"/>
              <w:lang w:val="ru-RU"/>
            </w:rPr>
            <w:t xml:space="preserve"> _—_.</w:t>
          </w:r>
        </w:p>
        <w:p w:rsidR="005E65F9" w:rsidRPr="00B93B3E" w:rsidRDefault="005E65F9" w:rsidP="00F66F94">
          <w:pPr>
            <w:rPr>
              <w:color w:val="FF0000"/>
              <w:sz w:val="20"/>
              <w:lang w:val="ru-RU"/>
            </w:rPr>
          </w:pPr>
          <w:r w:rsidRPr="00B93B3E">
            <w:rPr>
              <w:color w:val="FF0000"/>
              <w:sz w:val="20"/>
              <w:lang w:val="ru-RU"/>
            </w:rPr>
            <w:t xml:space="preserve"> </w:t>
          </w:r>
        </w:p>
      </w:tc>
      <w:tc>
        <w:tcPr>
          <w:tcW w:w="4663" w:type="dxa"/>
        </w:tcPr>
        <w:p w:rsidR="005E65F9" w:rsidRPr="00B93B3E" w:rsidRDefault="005E65F9" w:rsidP="00B93B3E">
          <w:pPr>
            <w:tabs>
              <w:tab w:val="center" w:pos="4677"/>
              <w:tab w:val="right" w:pos="9355"/>
            </w:tabs>
            <w:jc w:val="right"/>
            <w:rPr>
              <w:sz w:val="20"/>
              <w:szCs w:val="20"/>
              <w:lang w:val="it-IT"/>
            </w:rPr>
          </w:pPr>
          <w:r w:rsidRPr="00925D7A">
            <w:rPr>
              <w:sz w:val="20"/>
              <w:szCs w:val="20"/>
              <w:lang w:val="it-IT"/>
            </w:rPr>
            <w:t xml:space="preserve">Nurmukhametova I.F., Nurmukhametov E.A. </w:t>
          </w:r>
          <w:r w:rsidRPr="00B93B3E">
            <w:rPr>
              <w:color w:val="FF0000"/>
              <w:sz w:val="20"/>
              <w:szCs w:val="20"/>
              <w:lang w:val="it-IT"/>
            </w:rPr>
            <w:t>(20_</w:t>
          </w:r>
          <w:r w:rsidRPr="00B93B3E">
            <w:rPr>
              <w:color w:val="FF0000"/>
              <w:sz w:val="20"/>
              <w:lang w:val="it-IT"/>
            </w:rPr>
            <w:t>_</w:t>
          </w:r>
          <w:r w:rsidRPr="00B93B3E">
            <w:rPr>
              <w:color w:val="FF0000"/>
              <w:sz w:val="20"/>
              <w:szCs w:val="20"/>
              <w:lang w:val="it-IT"/>
            </w:rPr>
            <w:t>)</w:t>
          </w:r>
        </w:p>
        <w:p w:rsidR="005E65F9" w:rsidRPr="00B93B3E" w:rsidRDefault="005E65F9" w:rsidP="00B93B3E">
          <w:pPr>
            <w:tabs>
              <w:tab w:val="center" w:pos="4677"/>
              <w:tab w:val="right" w:pos="9355"/>
            </w:tabs>
            <w:jc w:val="right"/>
            <w:rPr>
              <w:sz w:val="20"/>
              <w:szCs w:val="20"/>
            </w:rPr>
          </w:pPr>
          <w:r w:rsidRPr="00925D7A">
            <w:rPr>
              <w:sz w:val="20"/>
              <w:szCs w:val="20"/>
            </w:rPr>
            <w:t>Development and Pilot Testing of a Methodology for Diagnosing Vulnerability to Social Engineering Based on L.N. Sobchik's Individual-Typological Approach</w:t>
          </w:r>
        </w:p>
        <w:p w:rsidR="005E65F9" w:rsidRPr="00B93B3E" w:rsidRDefault="005E65F9" w:rsidP="00B93B3E">
          <w:pPr>
            <w:tabs>
              <w:tab w:val="center" w:pos="4677"/>
              <w:tab w:val="right" w:pos="9355"/>
            </w:tabs>
            <w:jc w:val="right"/>
            <w:rPr>
              <w:color w:val="FF0000"/>
              <w:sz w:val="20"/>
              <w:szCs w:val="20"/>
            </w:rPr>
          </w:pPr>
          <w:r w:rsidRPr="00EC354B">
            <w:rPr>
              <w:i/>
              <w:noProof/>
              <w:color w:val="FF0000"/>
              <w:sz w:val="20"/>
              <w:szCs w:val="20"/>
            </w:rPr>
            <w:t>Psychology and Law</w:t>
          </w:r>
          <w:r w:rsidRPr="00B93B3E">
            <w:rPr>
              <w:i/>
              <w:color w:val="FF0000"/>
              <w:sz w:val="20"/>
              <w:szCs w:val="20"/>
            </w:rPr>
            <w:t>, _</w:t>
          </w:r>
          <w:r w:rsidRPr="00B93B3E">
            <w:rPr>
              <w:i/>
              <w:color w:val="FF0000"/>
              <w:sz w:val="20"/>
            </w:rPr>
            <w:t>_</w:t>
          </w:r>
          <w:r w:rsidRPr="00B93B3E">
            <w:rPr>
              <w:color w:val="FF0000"/>
              <w:sz w:val="20"/>
              <w:szCs w:val="20"/>
            </w:rPr>
            <w:t>(_)</w:t>
          </w:r>
          <w:r w:rsidRPr="00B93B3E">
            <w:rPr>
              <w:i/>
              <w:color w:val="FF0000"/>
              <w:sz w:val="20"/>
              <w:szCs w:val="20"/>
            </w:rPr>
            <w:t>,</w:t>
          </w:r>
          <w:r w:rsidRPr="00B93B3E">
            <w:rPr>
              <w:color w:val="FF0000"/>
              <w:sz w:val="20"/>
              <w:szCs w:val="20"/>
            </w:rPr>
            <w:t xml:space="preserve"> _—_.</w:t>
          </w:r>
        </w:p>
        <w:p w:rsidR="005E65F9" w:rsidRPr="00B93B3E" w:rsidRDefault="005E65F9" w:rsidP="00B93B3E">
          <w:pPr>
            <w:tabs>
              <w:tab w:val="center" w:pos="4677"/>
              <w:tab w:val="right" w:pos="9355"/>
            </w:tabs>
            <w:jc w:val="right"/>
            <w:rPr>
              <w:color w:val="FF0000"/>
              <w:sz w:val="20"/>
              <w:szCs w:val="20"/>
            </w:rPr>
          </w:pPr>
          <w:r w:rsidRPr="00B93B3E">
            <w:rPr>
              <w:color w:val="FF0000"/>
              <w:sz w:val="20"/>
              <w:szCs w:val="20"/>
            </w:rPr>
            <w:t xml:space="preserve"> </w:t>
          </w:r>
        </w:p>
      </w:tc>
    </w:tr>
  </w:tbl>
  <w:p w:rsidR="005E65F9" w:rsidRDefault="005E65F9">
    <w:pPr>
      <w:pBdr>
        <w:top w:val="nil"/>
        <w:left w:val="nil"/>
        <w:bottom w:val="nil"/>
        <w:right w:val="nil"/>
        <w:between w:val="nil"/>
      </w:pBdr>
      <w:rPr>
        <w:color w:val="000000"/>
        <w:sz w:val="20"/>
        <w:szCs w:val="2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5F9" w:rsidRDefault="005E65F9">
    <w:pPr>
      <w:pBdr>
        <w:top w:val="nil"/>
        <w:left w:val="nil"/>
        <w:bottom w:val="nil"/>
        <w:right w:val="nil"/>
        <w:between w:val="nil"/>
      </w:pBdr>
      <w:spacing w:line="276" w:lineRule="auto"/>
      <w:rPr>
        <w:color w:val="000000"/>
        <w:sz w:val="20"/>
        <w:szCs w:val="20"/>
      </w:rPr>
    </w:pPr>
  </w:p>
  <w:tbl>
    <w:tblPr>
      <w:tblStyle w:val="140"/>
      <w:tblW w:w="5000" w:type="pct"/>
      <w:tblInd w:w="-108" w:type="dxa"/>
      <w:tblLayout w:type="fixed"/>
      <w:tblLook w:val="0400" w:firstRow="0" w:lastRow="0" w:firstColumn="0" w:lastColumn="0" w:noHBand="0" w:noVBand="1"/>
    </w:tblPr>
    <w:tblGrid>
      <w:gridCol w:w="5214"/>
      <w:gridCol w:w="4428"/>
    </w:tblGrid>
    <w:tr w:rsidR="005E65F9" w:rsidRPr="00E25BFE" w:rsidTr="00AA501C">
      <w:tc>
        <w:tcPr>
          <w:tcW w:w="5494" w:type="dxa"/>
        </w:tcPr>
        <w:p w:rsidR="005E65F9" w:rsidRPr="00E25BFE" w:rsidRDefault="005E65F9" w:rsidP="00F66F94">
          <w:pPr>
            <w:rPr>
              <w:color w:val="FF0000"/>
              <w:sz w:val="20"/>
              <w:szCs w:val="20"/>
              <w:lang w:val="ru-RU"/>
            </w:rPr>
          </w:pPr>
          <w:r w:rsidRPr="0022505C">
            <w:rPr>
              <w:noProof/>
              <w:color w:val="FF0000"/>
              <w:sz w:val="20"/>
              <w:szCs w:val="20"/>
              <w:lang w:val="ru-RU"/>
            </w:rPr>
            <w:t>Психология и право</w:t>
          </w:r>
        </w:p>
        <w:p w:rsidR="005E65F9" w:rsidRPr="00E25BFE" w:rsidRDefault="005E65F9" w:rsidP="00F66F94">
          <w:pPr>
            <w:rPr>
              <w:color w:val="FF0000"/>
              <w:sz w:val="20"/>
              <w:szCs w:val="20"/>
              <w:lang w:val="ru-RU"/>
            </w:rPr>
          </w:pPr>
          <w:r w:rsidRPr="00E25BFE">
            <w:rPr>
              <w:color w:val="FF0000"/>
              <w:sz w:val="20"/>
              <w:szCs w:val="20"/>
              <w:lang w:val="ru-RU"/>
            </w:rPr>
            <w:t xml:space="preserve">202_. </w:t>
          </w:r>
          <w:r w:rsidRPr="00E25BFE">
            <w:rPr>
              <w:i/>
              <w:color w:val="FF0000"/>
              <w:sz w:val="20"/>
              <w:lang w:val="ru-RU"/>
            </w:rPr>
            <w:t>_</w:t>
          </w:r>
          <w:r w:rsidRPr="00E25BFE">
            <w:rPr>
              <w:i/>
              <w:color w:val="FF0000"/>
              <w:sz w:val="20"/>
              <w:szCs w:val="20"/>
              <w:lang w:val="ru-RU"/>
            </w:rPr>
            <w:t>_</w:t>
          </w:r>
          <w:r w:rsidRPr="00E25BFE">
            <w:rPr>
              <w:color w:val="FF0000"/>
              <w:sz w:val="20"/>
              <w:szCs w:val="20"/>
              <w:lang w:val="ru-RU"/>
            </w:rPr>
            <w:t>(_), _–_.</w:t>
          </w:r>
        </w:p>
        <w:p w:rsidR="005E65F9" w:rsidRPr="0022505C" w:rsidRDefault="005E65F9" w:rsidP="00F66F94">
          <w:pPr>
            <w:rPr>
              <w:color w:val="FF0000"/>
              <w:sz w:val="20"/>
              <w:szCs w:val="20"/>
              <w:lang w:val="ru-RU"/>
            </w:rPr>
          </w:pPr>
          <w:r w:rsidRPr="00E25BFE">
            <w:rPr>
              <w:color w:val="FF0000"/>
              <w:sz w:val="20"/>
              <w:szCs w:val="20"/>
            </w:rPr>
            <w:t>https</w:t>
          </w:r>
          <w:r w:rsidRPr="0022505C">
            <w:rPr>
              <w:color w:val="FF0000"/>
              <w:sz w:val="20"/>
              <w:szCs w:val="20"/>
              <w:lang w:val="ru-RU"/>
            </w:rPr>
            <w:t>://</w:t>
          </w:r>
          <w:r w:rsidRPr="00E25BFE">
            <w:rPr>
              <w:color w:val="FF0000"/>
              <w:sz w:val="20"/>
              <w:szCs w:val="20"/>
            </w:rPr>
            <w:t>doi</w:t>
          </w:r>
          <w:r w:rsidRPr="0022505C">
            <w:rPr>
              <w:color w:val="FF0000"/>
              <w:sz w:val="20"/>
              <w:szCs w:val="20"/>
              <w:lang w:val="ru-RU"/>
            </w:rPr>
            <w:t>.</w:t>
          </w:r>
          <w:r w:rsidRPr="00E25BFE">
            <w:rPr>
              <w:color w:val="FF0000"/>
              <w:sz w:val="20"/>
              <w:szCs w:val="20"/>
            </w:rPr>
            <w:t>org</w:t>
          </w:r>
          <w:r w:rsidRPr="0022505C">
            <w:rPr>
              <w:color w:val="FF0000"/>
              <w:sz w:val="20"/>
              <w:szCs w:val="20"/>
              <w:lang w:val="ru-RU"/>
            </w:rPr>
            <w:t>/</w:t>
          </w:r>
          <w:r w:rsidRPr="0022505C">
            <w:rPr>
              <w:noProof/>
              <w:color w:val="FF0000"/>
              <w:sz w:val="20"/>
              <w:szCs w:val="20"/>
              <w:lang w:val="ru-RU"/>
            </w:rPr>
            <w:t>10.17759/</w:t>
          </w:r>
          <w:r w:rsidRPr="00EC354B">
            <w:rPr>
              <w:noProof/>
              <w:color w:val="FF0000"/>
              <w:sz w:val="20"/>
              <w:szCs w:val="20"/>
              <w:lang w:val="en-US"/>
            </w:rPr>
            <w:t>psylaw</w:t>
          </w:r>
          <w:r w:rsidRPr="0022505C">
            <w:rPr>
              <w:noProof/>
              <w:color w:val="FF0000"/>
              <w:sz w:val="20"/>
              <w:szCs w:val="20"/>
              <w:lang w:val="ru-RU"/>
            </w:rPr>
            <w:t>.2025150___</w:t>
          </w:r>
        </w:p>
        <w:p w:rsidR="005E65F9" w:rsidRPr="006F5B8D" w:rsidRDefault="005E65F9" w:rsidP="004F139F">
          <w:pPr>
            <w:rPr>
              <w:color w:val="FF0000"/>
              <w:sz w:val="20"/>
              <w:szCs w:val="20"/>
              <w:lang w:val="en-US"/>
            </w:rPr>
          </w:pPr>
          <w:r w:rsidRPr="00E25BFE">
            <w:rPr>
              <w:color w:val="FF0000"/>
              <w:sz w:val="20"/>
              <w:szCs w:val="20"/>
            </w:rPr>
            <w:t>ISSN</w:t>
          </w:r>
          <w:r w:rsidRPr="006F5B8D">
            <w:rPr>
              <w:color w:val="FF0000"/>
              <w:sz w:val="20"/>
              <w:szCs w:val="20"/>
              <w:lang w:val="en-US"/>
            </w:rPr>
            <w:t xml:space="preserve"> </w:t>
          </w:r>
          <w:r w:rsidRPr="00EC354B">
            <w:rPr>
              <w:noProof/>
              <w:color w:val="FF0000"/>
              <w:sz w:val="20"/>
              <w:szCs w:val="20"/>
            </w:rPr>
            <w:t>2222-5196</w:t>
          </w:r>
          <w:r w:rsidRPr="006F5B8D">
            <w:rPr>
              <w:color w:val="FF0000"/>
              <w:sz w:val="20"/>
              <w:szCs w:val="20"/>
              <w:lang w:val="en-US"/>
            </w:rPr>
            <w:t xml:space="preserve"> (</w:t>
          </w:r>
          <w:r w:rsidRPr="00E25BFE">
            <w:rPr>
              <w:color w:val="FF0000"/>
              <w:sz w:val="20"/>
              <w:szCs w:val="20"/>
            </w:rPr>
            <w:t>online</w:t>
          </w:r>
          <w:r w:rsidRPr="006F5B8D">
            <w:rPr>
              <w:color w:val="FF0000"/>
              <w:sz w:val="20"/>
              <w:szCs w:val="20"/>
              <w:lang w:val="en-US"/>
            </w:rPr>
            <w:t>)</w:t>
          </w:r>
        </w:p>
      </w:tc>
      <w:tc>
        <w:tcPr>
          <w:tcW w:w="4663" w:type="dxa"/>
        </w:tcPr>
        <w:p w:rsidR="005E65F9" w:rsidRPr="00E25BFE" w:rsidRDefault="005E65F9" w:rsidP="00F66F94">
          <w:pPr>
            <w:jc w:val="right"/>
            <w:rPr>
              <w:color w:val="FF0000"/>
              <w:sz w:val="20"/>
              <w:szCs w:val="20"/>
            </w:rPr>
          </w:pPr>
          <w:r w:rsidRPr="00EC354B">
            <w:rPr>
              <w:noProof/>
              <w:color w:val="FF0000"/>
              <w:sz w:val="20"/>
              <w:szCs w:val="20"/>
            </w:rPr>
            <w:t>Psychology and Law</w:t>
          </w:r>
        </w:p>
        <w:p w:rsidR="005E65F9" w:rsidRPr="00E25BFE" w:rsidRDefault="005E65F9" w:rsidP="00F66F94">
          <w:pPr>
            <w:jc w:val="right"/>
            <w:rPr>
              <w:color w:val="FF0000"/>
              <w:sz w:val="20"/>
              <w:szCs w:val="20"/>
            </w:rPr>
          </w:pPr>
          <w:r w:rsidRPr="00E25BFE">
            <w:rPr>
              <w:color w:val="FF0000"/>
              <w:sz w:val="20"/>
              <w:szCs w:val="20"/>
            </w:rPr>
            <w:t xml:space="preserve">202_. </w:t>
          </w:r>
          <w:r w:rsidRPr="00E25BFE">
            <w:rPr>
              <w:i/>
              <w:color w:val="FF0000"/>
              <w:sz w:val="20"/>
              <w:szCs w:val="20"/>
            </w:rPr>
            <w:t>_</w:t>
          </w:r>
          <w:r w:rsidRPr="00E25BFE">
            <w:rPr>
              <w:i/>
              <w:color w:val="FF0000"/>
              <w:sz w:val="20"/>
            </w:rPr>
            <w:t>_</w:t>
          </w:r>
          <w:r w:rsidRPr="00E25BFE">
            <w:rPr>
              <w:color w:val="FF0000"/>
              <w:sz w:val="20"/>
              <w:szCs w:val="20"/>
            </w:rPr>
            <w:t>(_), _–_.</w:t>
          </w:r>
        </w:p>
        <w:p w:rsidR="005E65F9" w:rsidRPr="00E25BFE" w:rsidRDefault="005E65F9" w:rsidP="00F66F94">
          <w:pPr>
            <w:jc w:val="right"/>
            <w:rPr>
              <w:color w:val="FF0000"/>
              <w:sz w:val="20"/>
              <w:szCs w:val="20"/>
            </w:rPr>
          </w:pPr>
          <w:r w:rsidRPr="00E25BFE">
            <w:rPr>
              <w:color w:val="FF0000"/>
              <w:sz w:val="20"/>
              <w:szCs w:val="20"/>
            </w:rPr>
            <w:t>https://doi.org/</w:t>
          </w:r>
          <w:r w:rsidRPr="00EC354B">
            <w:rPr>
              <w:noProof/>
              <w:color w:val="FF0000"/>
              <w:sz w:val="20"/>
              <w:szCs w:val="20"/>
            </w:rPr>
            <w:t>10.17759/psylaw.2025150___</w:t>
          </w:r>
        </w:p>
        <w:p w:rsidR="005E65F9" w:rsidRPr="00E25BFE" w:rsidRDefault="005E65F9" w:rsidP="004F139F">
          <w:pPr>
            <w:jc w:val="right"/>
            <w:rPr>
              <w:color w:val="FF0000"/>
              <w:sz w:val="20"/>
              <w:szCs w:val="20"/>
            </w:rPr>
          </w:pPr>
          <w:r w:rsidRPr="00E25BFE">
            <w:rPr>
              <w:color w:val="FF0000"/>
              <w:sz w:val="20"/>
              <w:szCs w:val="20"/>
            </w:rPr>
            <w:t xml:space="preserve">ISSN </w:t>
          </w:r>
          <w:r w:rsidRPr="00EC354B">
            <w:rPr>
              <w:noProof/>
              <w:color w:val="FF0000"/>
              <w:sz w:val="20"/>
              <w:szCs w:val="20"/>
            </w:rPr>
            <w:t>2222-5196</w:t>
          </w:r>
          <w:r w:rsidRPr="00E25BFE">
            <w:rPr>
              <w:color w:val="FF0000"/>
              <w:sz w:val="20"/>
              <w:szCs w:val="20"/>
            </w:rPr>
            <w:t xml:space="preserve"> (online)</w:t>
          </w:r>
        </w:p>
      </w:tc>
    </w:tr>
  </w:tbl>
  <w:p w:rsidR="005E65F9" w:rsidRDefault="005E65F9">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F255EB"/>
    <w:multiLevelType w:val="multilevel"/>
    <w:tmpl w:val="D12883AA"/>
    <w:lvl w:ilvl="0">
      <w:start w:val="1"/>
      <w:numFmt w:val="decimal"/>
      <w:lvlText w:val="%1."/>
      <w:lvlJc w:val="left"/>
      <w:pPr>
        <w:ind w:left="496" w:hanging="360"/>
      </w:pPr>
      <w:rPr>
        <w:rFonts w:ascii="Times New Roman" w:hAnsi="Times New Roman" w:cs="Times New Roman"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135424D"/>
    <w:multiLevelType w:val="multilevel"/>
    <w:tmpl w:val="7A64E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9645CF"/>
    <w:multiLevelType w:val="hybridMultilevel"/>
    <w:tmpl w:val="2B1C30F2"/>
    <w:lvl w:ilvl="0" w:tplc="5C40570E">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592"/>
    <w:rsid w:val="00004066"/>
    <w:rsid w:val="00004146"/>
    <w:rsid w:val="00006564"/>
    <w:rsid w:val="00010067"/>
    <w:rsid w:val="00010550"/>
    <w:rsid w:val="000120AB"/>
    <w:rsid w:val="0001253A"/>
    <w:rsid w:val="00012D60"/>
    <w:rsid w:val="00013694"/>
    <w:rsid w:val="0001678E"/>
    <w:rsid w:val="00024532"/>
    <w:rsid w:val="000257C7"/>
    <w:rsid w:val="00025EB3"/>
    <w:rsid w:val="00031846"/>
    <w:rsid w:val="00034471"/>
    <w:rsid w:val="00034C41"/>
    <w:rsid w:val="00036BD2"/>
    <w:rsid w:val="0004115B"/>
    <w:rsid w:val="000519FA"/>
    <w:rsid w:val="000556F7"/>
    <w:rsid w:val="0005670F"/>
    <w:rsid w:val="00056C21"/>
    <w:rsid w:val="00060C3A"/>
    <w:rsid w:val="00061863"/>
    <w:rsid w:val="00063709"/>
    <w:rsid w:val="00066D5F"/>
    <w:rsid w:val="0007255A"/>
    <w:rsid w:val="00073F9D"/>
    <w:rsid w:val="000776AE"/>
    <w:rsid w:val="00080912"/>
    <w:rsid w:val="00083812"/>
    <w:rsid w:val="00083832"/>
    <w:rsid w:val="00083A7B"/>
    <w:rsid w:val="00092D70"/>
    <w:rsid w:val="00093FDD"/>
    <w:rsid w:val="000955D5"/>
    <w:rsid w:val="000A07C4"/>
    <w:rsid w:val="000A0D94"/>
    <w:rsid w:val="000A6A60"/>
    <w:rsid w:val="000B1EC4"/>
    <w:rsid w:val="000B2E21"/>
    <w:rsid w:val="000B6C8F"/>
    <w:rsid w:val="000C140F"/>
    <w:rsid w:val="000C37E6"/>
    <w:rsid w:val="000C3D6C"/>
    <w:rsid w:val="000C60E8"/>
    <w:rsid w:val="000C7983"/>
    <w:rsid w:val="000F0451"/>
    <w:rsid w:val="00101F80"/>
    <w:rsid w:val="001028FA"/>
    <w:rsid w:val="00103B7C"/>
    <w:rsid w:val="00113B1F"/>
    <w:rsid w:val="00113C09"/>
    <w:rsid w:val="00115042"/>
    <w:rsid w:val="001174EF"/>
    <w:rsid w:val="001208E9"/>
    <w:rsid w:val="001265D2"/>
    <w:rsid w:val="00127357"/>
    <w:rsid w:val="00132F60"/>
    <w:rsid w:val="00141220"/>
    <w:rsid w:val="00143366"/>
    <w:rsid w:val="00145048"/>
    <w:rsid w:val="001602FB"/>
    <w:rsid w:val="00160FAE"/>
    <w:rsid w:val="00160FC9"/>
    <w:rsid w:val="0016169D"/>
    <w:rsid w:val="00161CA2"/>
    <w:rsid w:val="001660EB"/>
    <w:rsid w:val="0016773C"/>
    <w:rsid w:val="00167B50"/>
    <w:rsid w:val="0017647F"/>
    <w:rsid w:val="00176EB6"/>
    <w:rsid w:val="00177802"/>
    <w:rsid w:val="00181EE5"/>
    <w:rsid w:val="00182B98"/>
    <w:rsid w:val="00184EEC"/>
    <w:rsid w:val="0018511E"/>
    <w:rsid w:val="00194F9E"/>
    <w:rsid w:val="001A750C"/>
    <w:rsid w:val="001B0BBB"/>
    <w:rsid w:val="001B2F6E"/>
    <w:rsid w:val="001B453E"/>
    <w:rsid w:val="001C2B0B"/>
    <w:rsid w:val="001C3C44"/>
    <w:rsid w:val="001C6008"/>
    <w:rsid w:val="001C787E"/>
    <w:rsid w:val="001D3D95"/>
    <w:rsid w:val="001E1BB7"/>
    <w:rsid w:val="001E1E16"/>
    <w:rsid w:val="001E415A"/>
    <w:rsid w:val="001F07B2"/>
    <w:rsid w:val="001F6674"/>
    <w:rsid w:val="001F6958"/>
    <w:rsid w:val="001F6DA2"/>
    <w:rsid w:val="00204D93"/>
    <w:rsid w:val="0021082C"/>
    <w:rsid w:val="00210D44"/>
    <w:rsid w:val="00211CAC"/>
    <w:rsid w:val="00216DE0"/>
    <w:rsid w:val="00221908"/>
    <w:rsid w:val="0022505C"/>
    <w:rsid w:val="00225B3B"/>
    <w:rsid w:val="00231299"/>
    <w:rsid w:val="00231D1A"/>
    <w:rsid w:val="00231D77"/>
    <w:rsid w:val="0023255B"/>
    <w:rsid w:val="00233036"/>
    <w:rsid w:val="00233236"/>
    <w:rsid w:val="00234D82"/>
    <w:rsid w:val="00240399"/>
    <w:rsid w:val="002412ED"/>
    <w:rsid w:val="0024739B"/>
    <w:rsid w:val="00247B03"/>
    <w:rsid w:val="002529D9"/>
    <w:rsid w:val="00255058"/>
    <w:rsid w:val="00266230"/>
    <w:rsid w:val="00266997"/>
    <w:rsid w:val="002700C8"/>
    <w:rsid w:val="00274046"/>
    <w:rsid w:val="0027666C"/>
    <w:rsid w:val="0028053E"/>
    <w:rsid w:val="00280F04"/>
    <w:rsid w:val="002819FB"/>
    <w:rsid w:val="00285568"/>
    <w:rsid w:val="00286427"/>
    <w:rsid w:val="00290D15"/>
    <w:rsid w:val="002929F6"/>
    <w:rsid w:val="00292DCA"/>
    <w:rsid w:val="0029377C"/>
    <w:rsid w:val="002A114F"/>
    <w:rsid w:val="002A7CB5"/>
    <w:rsid w:val="002B1B36"/>
    <w:rsid w:val="002B6838"/>
    <w:rsid w:val="002B7679"/>
    <w:rsid w:val="002B76AB"/>
    <w:rsid w:val="002C1A37"/>
    <w:rsid w:val="002C3F68"/>
    <w:rsid w:val="002D0DAA"/>
    <w:rsid w:val="002D64A0"/>
    <w:rsid w:val="002E2298"/>
    <w:rsid w:val="002E5A14"/>
    <w:rsid w:val="002E6EBA"/>
    <w:rsid w:val="002F185F"/>
    <w:rsid w:val="002F2672"/>
    <w:rsid w:val="002F45B4"/>
    <w:rsid w:val="002F4784"/>
    <w:rsid w:val="002F6592"/>
    <w:rsid w:val="003102D3"/>
    <w:rsid w:val="0031111E"/>
    <w:rsid w:val="003118E7"/>
    <w:rsid w:val="0031392C"/>
    <w:rsid w:val="00313A43"/>
    <w:rsid w:val="00316C58"/>
    <w:rsid w:val="003170D0"/>
    <w:rsid w:val="00317F59"/>
    <w:rsid w:val="003206EE"/>
    <w:rsid w:val="00321D3C"/>
    <w:rsid w:val="00326AB1"/>
    <w:rsid w:val="003279FB"/>
    <w:rsid w:val="00331C2E"/>
    <w:rsid w:val="00341F52"/>
    <w:rsid w:val="00342E3C"/>
    <w:rsid w:val="00346BA9"/>
    <w:rsid w:val="00350BCA"/>
    <w:rsid w:val="003569D3"/>
    <w:rsid w:val="003605A7"/>
    <w:rsid w:val="003619D9"/>
    <w:rsid w:val="0036382D"/>
    <w:rsid w:val="00365F51"/>
    <w:rsid w:val="00377296"/>
    <w:rsid w:val="003773EF"/>
    <w:rsid w:val="00390A61"/>
    <w:rsid w:val="003920EC"/>
    <w:rsid w:val="003A3263"/>
    <w:rsid w:val="003A5255"/>
    <w:rsid w:val="003B1471"/>
    <w:rsid w:val="003B2559"/>
    <w:rsid w:val="003C09BB"/>
    <w:rsid w:val="003C0C1F"/>
    <w:rsid w:val="003C108E"/>
    <w:rsid w:val="003D19B9"/>
    <w:rsid w:val="003D5739"/>
    <w:rsid w:val="003E0D2E"/>
    <w:rsid w:val="003E242C"/>
    <w:rsid w:val="003E31FC"/>
    <w:rsid w:val="003E6D2A"/>
    <w:rsid w:val="003E6FD2"/>
    <w:rsid w:val="003F468E"/>
    <w:rsid w:val="003F6294"/>
    <w:rsid w:val="003F72F0"/>
    <w:rsid w:val="004009D5"/>
    <w:rsid w:val="0040346B"/>
    <w:rsid w:val="00410A17"/>
    <w:rsid w:val="00411548"/>
    <w:rsid w:val="0041304D"/>
    <w:rsid w:val="00420835"/>
    <w:rsid w:val="004217CA"/>
    <w:rsid w:val="00422FDD"/>
    <w:rsid w:val="00430D33"/>
    <w:rsid w:val="00433C4A"/>
    <w:rsid w:val="00435733"/>
    <w:rsid w:val="00437C00"/>
    <w:rsid w:val="004438FB"/>
    <w:rsid w:val="004471C9"/>
    <w:rsid w:val="00456E72"/>
    <w:rsid w:val="00460EF0"/>
    <w:rsid w:val="00461E7D"/>
    <w:rsid w:val="00466461"/>
    <w:rsid w:val="00477B6C"/>
    <w:rsid w:val="004828E1"/>
    <w:rsid w:val="00485BF8"/>
    <w:rsid w:val="00491C14"/>
    <w:rsid w:val="00494328"/>
    <w:rsid w:val="004B656A"/>
    <w:rsid w:val="004C2EB8"/>
    <w:rsid w:val="004C5B4E"/>
    <w:rsid w:val="004C6B4A"/>
    <w:rsid w:val="004D2DB3"/>
    <w:rsid w:val="004D5D40"/>
    <w:rsid w:val="004D6952"/>
    <w:rsid w:val="004E1AFD"/>
    <w:rsid w:val="004E2DFF"/>
    <w:rsid w:val="004E5981"/>
    <w:rsid w:val="004F081C"/>
    <w:rsid w:val="004F139F"/>
    <w:rsid w:val="004F23EB"/>
    <w:rsid w:val="004F31CC"/>
    <w:rsid w:val="004F5E57"/>
    <w:rsid w:val="004F6331"/>
    <w:rsid w:val="004F6E5A"/>
    <w:rsid w:val="004F7E27"/>
    <w:rsid w:val="005002DA"/>
    <w:rsid w:val="00502250"/>
    <w:rsid w:val="00503E73"/>
    <w:rsid w:val="005048F0"/>
    <w:rsid w:val="005144D0"/>
    <w:rsid w:val="005218E9"/>
    <w:rsid w:val="00523204"/>
    <w:rsid w:val="00534FA5"/>
    <w:rsid w:val="00540DBE"/>
    <w:rsid w:val="00542439"/>
    <w:rsid w:val="00543D5F"/>
    <w:rsid w:val="005461A2"/>
    <w:rsid w:val="00550963"/>
    <w:rsid w:val="00556F51"/>
    <w:rsid w:val="00564F1E"/>
    <w:rsid w:val="005667D9"/>
    <w:rsid w:val="00567587"/>
    <w:rsid w:val="00571951"/>
    <w:rsid w:val="0057201B"/>
    <w:rsid w:val="00572354"/>
    <w:rsid w:val="00573679"/>
    <w:rsid w:val="00574880"/>
    <w:rsid w:val="00574B7F"/>
    <w:rsid w:val="00575F82"/>
    <w:rsid w:val="00593C4A"/>
    <w:rsid w:val="005947A4"/>
    <w:rsid w:val="00595E2F"/>
    <w:rsid w:val="0059725C"/>
    <w:rsid w:val="005A7E05"/>
    <w:rsid w:val="005B0B97"/>
    <w:rsid w:val="005B3EA2"/>
    <w:rsid w:val="005B6576"/>
    <w:rsid w:val="005C7493"/>
    <w:rsid w:val="005D0F43"/>
    <w:rsid w:val="005D1BA1"/>
    <w:rsid w:val="005E2DF2"/>
    <w:rsid w:val="005E3FE7"/>
    <w:rsid w:val="005E65F9"/>
    <w:rsid w:val="005F1371"/>
    <w:rsid w:val="005F1F0B"/>
    <w:rsid w:val="005F5577"/>
    <w:rsid w:val="005F6123"/>
    <w:rsid w:val="0060717E"/>
    <w:rsid w:val="0061266B"/>
    <w:rsid w:val="0061275A"/>
    <w:rsid w:val="00614A94"/>
    <w:rsid w:val="00615334"/>
    <w:rsid w:val="006170C5"/>
    <w:rsid w:val="00626AA4"/>
    <w:rsid w:val="00626CE2"/>
    <w:rsid w:val="00631B67"/>
    <w:rsid w:val="00636C76"/>
    <w:rsid w:val="00640C6C"/>
    <w:rsid w:val="00650D39"/>
    <w:rsid w:val="00656156"/>
    <w:rsid w:val="0066006A"/>
    <w:rsid w:val="00660EBD"/>
    <w:rsid w:val="00661488"/>
    <w:rsid w:val="006650E3"/>
    <w:rsid w:val="00670ABC"/>
    <w:rsid w:val="0067203C"/>
    <w:rsid w:val="006739F7"/>
    <w:rsid w:val="00676FFE"/>
    <w:rsid w:val="00680D61"/>
    <w:rsid w:val="006810C8"/>
    <w:rsid w:val="006812B1"/>
    <w:rsid w:val="00683983"/>
    <w:rsid w:val="00690DDB"/>
    <w:rsid w:val="00697146"/>
    <w:rsid w:val="006A70B6"/>
    <w:rsid w:val="006B4F29"/>
    <w:rsid w:val="006B74D4"/>
    <w:rsid w:val="006C3A40"/>
    <w:rsid w:val="006C5EA6"/>
    <w:rsid w:val="006E15F2"/>
    <w:rsid w:val="006E269E"/>
    <w:rsid w:val="006F4520"/>
    <w:rsid w:val="006F5B8D"/>
    <w:rsid w:val="006F6121"/>
    <w:rsid w:val="006F6485"/>
    <w:rsid w:val="006F6A70"/>
    <w:rsid w:val="00705132"/>
    <w:rsid w:val="00710085"/>
    <w:rsid w:val="00715A1C"/>
    <w:rsid w:val="00723265"/>
    <w:rsid w:val="00730F14"/>
    <w:rsid w:val="00731D37"/>
    <w:rsid w:val="0074113A"/>
    <w:rsid w:val="00743661"/>
    <w:rsid w:val="00745F97"/>
    <w:rsid w:val="00750812"/>
    <w:rsid w:val="00761AF4"/>
    <w:rsid w:val="00762E07"/>
    <w:rsid w:val="00763D29"/>
    <w:rsid w:val="00770262"/>
    <w:rsid w:val="00772162"/>
    <w:rsid w:val="00780AE1"/>
    <w:rsid w:val="00780E9A"/>
    <w:rsid w:val="0078208E"/>
    <w:rsid w:val="007827BC"/>
    <w:rsid w:val="0079006D"/>
    <w:rsid w:val="00791E4B"/>
    <w:rsid w:val="00796CB7"/>
    <w:rsid w:val="007A1411"/>
    <w:rsid w:val="007A1AAF"/>
    <w:rsid w:val="007A281E"/>
    <w:rsid w:val="007A3020"/>
    <w:rsid w:val="007A6D9C"/>
    <w:rsid w:val="007B5774"/>
    <w:rsid w:val="007B781F"/>
    <w:rsid w:val="007C05BE"/>
    <w:rsid w:val="007C3B9C"/>
    <w:rsid w:val="007C4FA9"/>
    <w:rsid w:val="007D0740"/>
    <w:rsid w:val="007D09B9"/>
    <w:rsid w:val="007D3122"/>
    <w:rsid w:val="007D341C"/>
    <w:rsid w:val="007D7FA3"/>
    <w:rsid w:val="007E5A26"/>
    <w:rsid w:val="007E5F34"/>
    <w:rsid w:val="007E7F84"/>
    <w:rsid w:val="007F1840"/>
    <w:rsid w:val="007F1878"/>
    <w:rsid w:val="007F2D50"/>
    <w:rsid w:val="007F644C"/>
    <w:rsid w:val="00800767"/>
    <w:rsid w:val="00801058"/>
    <w:rsid w:val="00812C6B"/>
    <w:rsid w:val="00817360"/>
    <w:rsid w:val="008307E6"/>
    <w:rsid w:val="00834E28"/>
    <w:rsid w:val="00835C99"/>
    <w:rsid w:val="00836BC6"/>
    <w:rsid w:val="00851DCD"/>
    <w:rsid w:val="008640E4"/>
    <w:rsid w:val="00864949"/>
    <w:rsid w:val="00870C18"/>
    <w:rsid w:val="00874E77"/>
    <w:rsid w:val="00885E95"/>
    <w:rsid w:val="0089756C"/>
    <w:rsid w:val="008A24A3"/>
    <w:rsid w:val="008A4925"/>
    <w:rsid w:val="008A70B4"/>
    <w:rsid w:val="008A742E"/>
    <w:rsid w:val="008B70A6"/>
    <w:rsid w:val="008B728B"/>
    <w:rsid w:val="008B7A1A"/>
    <w:rsid w:val="008C2AA9"/>
    <w:rsid w:val="008D572E"/>
    <w:rsid w:val="008D6133"/>
    <w:rsid w:val="008E00D1"/>
    <w:rsid w:val="008E44D4"/>
    <w:rsid w:val="008E5350"/>
    <w:rsid w:val="008E5866"/>
    <w:rsid w:val="008F011E"/>
    <w:rsid w:val="008F3DA1"/>
    <w:rsid w:val="0090003C"/>
    <w:rsid w:val="00901188"/>
    <w:rsid w:val="00901836"/>
    <w:rsid w:val="00903083"/>
    <w:rsid w:val="009041AE"/>
    <w:rsid w:val="00913C66"/>
    <w:rsid w:val="00914B17"/>
    <w:rsid w:val="00916763"/>
    <w:rsid w:val="00925D7A"/>
    <w:rsid w:val="00926151"/>
    <w:rsid w:val="009303AD"/>
    <w:rsid w:val="00933548"/>
    <w:rsid w:val="00937F3E"/>
    <w:rsid w:val="00944C9B"/>
    <w:rsid w:val="00950AB4"/>
    <w:rsid w:val="0095187D"/>
    <w:rsid w:val="00952855"/>
    <w:rsid w:val="00954075"/>
    <w:rsid w:val="00955671"/>
    <w:rsid w:val="00956424"/>
    <w:rsid w:val="0095681A"/>
    <w:rsid w:val="00960F6D"/>
    <w:rsid w:val="009635B8"/>
    <w:rsid w:val="00966460"/>
    <w:rsid w:val="0097741F"/>
    <w:rsid w:val="00980618"/>
    <w:rsid w:val="009824DC"/>
    <w:rsid w:val="009835BE"/>
    <w:rsid w:val="00983C11"/>
    <w:rsid w:val="00984609"/>
    <w:rsid w:val="009859AA"/>
    <w:rsid w:val="00986433"/>
    <w:rsid w:val="0099089F"/>
    <w:rsid w:val="00991DB2"/>
    <w:rsid w:val="009942DA"/>
    <w:rsid w:val="0099638F"/>
    <w:rsid w:val="00997D8A"/>
    <w:rsid w:val="009A032D"/>
    <w:rsid w:val="009A512F"/>
    <w:rsid w:val="009A51C8"/>
    <w:rsid w:val="009A6381"/>
    <w:rsid w:val="009B7556"/>
    <w:rsid w:val="009B7E22"/>
    <w:rsid w:val="009C2D57"/>
    <w:rsid w:val="009D616F"/>
    <w:rsid w:val="009D65AB"/>
    <w:rsid w:val="009D74B3"/>
    <w:rsid w:val="009E31D7"/>
    <w:rsid w:val="009E5B5A"/>
    <w:rsid w:val="009E6795"/>
    <w:rsid w:val="009F5AE9"/>
    <w:rsid w:val="00A01B6D"/>
    <w:rsid w:val="00A10FD6"/>
    <w:rsid w:val="00A1117C"/>
    <w:rsid w:val="00A11D6B"/>
    <w:rsid w:val="00A127DF"/>
    <w:rsid w:val="00A16BEA"/>
    <w:rsid w:val="00A35E8B"/>
    <w:rsid w:val="00A40D4E"/>
    <w:rsid w:val="00A45C2C"/>
    <w:rsid w:val="00A527A0"/>
    <w:rsid w:val="00A5333D"/>
    <w:rsid w:val="00A55B97"/>
    <w:rsid w:val="00A56EFF"/>
    <w:rsid w:val="00A60F27"/>
    <w:rsid w:val="00A6474F"/>
    <w:rsid w:val="00A65D36"/>
    <w:rsid w:val="00A67EDA"/>
    <w:rsid w:val="00A70B76"/>
    <w:rsid w:val="00A72AE4"/>
    <w:rsid w:val="00A73410"/>
    <w:rsid w:val="00A73CB0"/>
    <w:rsid w:val="00A804E2"/>
    <w:rsid w:val="00A819EA"/>
    <w:rsid w:val="00A84843"/>
    <w:rsid w:val="00A87833"/>
    <w:rsid w:val="00A9399B"/>
    <w:rsid w:val="00A95BB9"/>
    <w:rsid w:val="00AA0225"/>
    <w:rsid w:val="00AA0EF7"/>
    <w:rsid w:val="00AA14EE"/>
    <w:rsid w:val="00AA501C"/>
    <w:rsid w:val="00AB3004"/>
    <w:rsid w:val="00AC1079"/>
    <w:rsid w:val="00AC121A"/>
    <w:rsid w:val="00AC47BC"/>
    <w:rsid w:val="00AC5856"/>
    <w:rsid w:val="00AC59CB"/>
    <w:rsid w:val="00AD2CB7"/>
    <w:rsid w:val="00AD5657"/>
    <w:rsid w:val="00AD6BEB"/>
    <w:rsid w:val="00AD7B96"/>
    <w:rsid w:val="00AE01BC"/>
    <w:rsid w:val="00AE024E"/>
    <w:rsid w:val="00AE1BA4"/>
    <w:rsid w:val="00AE2C7B"/>
    <w:rsid w:val="00AE5004"/>
    <w:rsid w:val="00AF0D9F"/>
    <w:rsid w:val="00AF31AA"/>
    <w:rsid w:val="00B15114"/>
    <w:rsid w:val="00B1559E"/>
    <w:rsid w:val="00B2696E"/>
    <w:rsid w:val="00B34C65"/>
    <w:rsid w:val="00B41454"/>
    <w:rsid w:val="00B422F3"/>
    <w:rsid w:val="00B45F64"/>
    <w:rsid w:val="00B47CD0"/>
    <w:rsid w:val="00B5232D"/>
    <w:rsid w:val="00B622D1"/>
    <w:rsid w:val="00B62392"/>
    <w:rsid w:val="00B66C4A"/>
    <w:rsid w:val="00B67A83"/>
    <w:rsid w:val="00B70412"/>
    <w:rsid w:val="00B72561"/>
    <w:rsid w:val="00B72835"/>
    <w:rsid w:val="00B7293F"/>
    <w:rsid w:val="00B72FCE"/>
    <w:rsid w:val="00B76AD8"/>
    <w:rsid w:val="00B8399E"/>
    <w:rsid w:val="00B83EE5"/>
    <w:rsid w:val="00B847A1"/>
    <w:rsid w:val="00B86728"/>
    <w:rsid w:val="00B921BA"/>
    <w:rsid w:val="00B93B3E"/>
    <w:rsid w:val="00B975FE"/>
    <w:rsid w:val="00BA5E71"/>
    <w:rsid w:val="00BB30AD"/>
    <w:rsid w:val="00BB48B8"/>
    <w:rsid w:val="00BB492C"/>
    <w:rsid w:val="00BC2CA2"/>
    <w:rsid w:val="00BC6A17"/>
    <w:rsid w:val="00BC7848"/>
    <w:rsid w:val="00BD1269"/>
    <w:rsid w:val="00BE00E6"/>
    <w:rsid w:val="00BF4580"/>
    <w:rsid w:val="00BF48C0"/>
    <w:rsid w:val="00BF56A6"/>
    <w:rsid w:val="00BF5719"/>
    <w:rsid w:val="00BF6EDC"/>
    <w:rsid w:val="00C0034D"/>
    <w:rsid w:val="00C00D5B"/>
    <w:rsid w:val="00C0488A"/>
    <w:rsid w:val="00C07F57"/>
    <w:rsid w:val="00C12E0B"/>
    <w:rsid w:val="00C1457E"/>
    <w:rsid w:val="00C15D58"/>
    <w:rsid w:val="00C2115B"/>
    <w:rsid w:val="00C22899"/>
    <w:rsid w:val="00C23D3E"/>
    <w:rsid w:val="00C27C10"/>
    <w:rsid w:val="00C3155E"/>
    <w:rsid w:val="00C33DD9"/>
    <w:rsid w:val="00C345A5"/>
    <w:rsid w:val="00C35556"/>
    <w:rsid w:val="00C42EF9"/>
    <w:rsid w:val="00C43463"/>
    <w:rsid w:val="00C464E2"/>
    <w:rsid w:val="00C57081"/>
    <w:rsid w:val="00C64D41"/>
    <w:rsid w:val="00C74E48"/>
    <w:rsid w:val="00C7777D"/>
    <w:rsid w:val="00C82381"/>
    <w:rsid w:val="00C9300A"/>
    <w:rsid w:val="00C93D25"/>
    <w:rsid w:val="00C9645A"/>
    <w:rsid w:val="00C96870"/>
    <w:rsid w:val="00CA0138"/>
    <w:rsid w:val="00CA09BF"/>
    <w:rsid w:val="00CA3D7D"/>
    <w:rsid w:val="00CB4A82"/>
    <w:rsid w:val="00CC39AB"/>
    <w:rsid w:val="00CC3B8E"/>
    <w:rsid w:val="00CC420C"/>
    <w:rsid w:val="00CC4FA2"/>
    <w:rsid w:val="00CC628D"/>
    <w:rsid w:val="00CD09E2"/>
    <w:rsid w:val="00CD16CF"/>
    <w:rsid w:val="00CD1F21"/>
    <w:rsid w:val="00CD25A7"/>
    <w:rsid w:val="00CD3CF2"/>
    <w:rsid w:val="00CE0BBE"/>
    <w:rsid w:val="00CE3DA9"/>
    <w:rsid w:val="00CE3E0F"/>
    <w:rsid w:val="00CF144A"/>
    <w:rsid w:val="00CF550F"/>
    <w:rsid w:val="00CF7164"/>
    <w:rsid w:val="00D20454"/>
    <w:rsid w:val="00D24B69"/>
    <w:rsid w:val="00D30D05"/>
    <w:rsid w:val="00D3231D"/>
    <w:rsid w:val="00D343AC"/>
    <w:rsid w:val="00D344C4"/>
    <w:rsid w:val="00D3450C"/>
    <w:rsid w:val="00D35D3C"/>
    <w:rsid w:val="00D44A1E"/>
    <w:rsid w:val="00D44EF6"/>
    <w:rsid w:val="00D4605E"/>
    <w:rsid w:val="00D50ADC"/>
    <w:rsid w:val="00D50D91"/>
    <w:rsid w:val="00D524B1"/>
    <w:rsid w:val="00D606B6"/>
    <w:rsid w:val="00D61D97"/>
    <w:rsid w:val="00D64AC6"/>
    <w:rsid w:val="00D64B78"/>
    <w:rsid w:val="00D64CCF"/>
    <w:rsid w:val="00D70ABA"/>
    <w:rsid w:val="00D71212"/>
    <w:rsid w:val="00D73423"/>
    <w:rsid w:val="00D77D2E"/>
    <w:rsid w:val="00D8180D"/>
    <w:rsid w:val="00D822B6"/>
    <w:rsid w:val="00D83E0C"/>
    <w:rsid w:val="00D85549"/>
    <w:rsid w:val="00D86F15"/>
    <w:rsid w:val="00D870EF"/>
    <w:rsid w:val="00D90000"/>
    <w:rsid w:val="00D9242B"/>
    <w:rsid w:val="00D957DC"/>
    <w:rsid w:val="00D96947"/>
    <w:rsid w:val="00DA1F49"/>
    <w:rsid w:val="00DA2E31"/>
    <w:rsid w:val="00DA560B"/>
    <w:rsid w:val="00DB1C25"/>
    <w:rsid w:val="00DB4781"/>
    <w:rsid w:val="00DC2FFB"/>
    <w:rsid w:val="00DC5E3C"/>
    <w:rsid w:val="00DD2780"/>
    <w:rsid w:val="00DE1188"/>
    <w:rsid w:val="00DF0F23"/>
    <w:rsid w:val="00DF285D"/>
    <w:rsid w:val="00DF44ED"/>
    <w:rsid w:val="00DF4E33"/>
    <w:rsid w:val="00DF5771"/>
    <w:rsid w:val="00E00197"/>
    <w:rsid w:val="00E01DDF"/>
    <w:rsid w:val="00E175A4"/>
    <w:rsid w:val="00E20091"/>
    <w:rsid w:val="00E25013"/>
    <w:rsid w:val="00E25BFE"/>
    <w:rsid w:val="00E30185"/>
    <w:rsid w:val="00E3294C"/>
    <w:rsid w:val="00E34812"/>
    <w:rsid w:val="00E34ED9"/>
    <w:rsid w:val="00E43B24"/>
    <w:rsid w:val="00E452C3"/>
    <w:rsid w:val="00E5035A"/>
    <w:rsid w:val="00E51DB1"/>
    <w:rsid w:val="00E5363E"/>
    <w:rsid w:val="00E561F5"/>
    <w:rsid w:val="00E629FF"/>
    <w:rsid w:val="00E632B2"/>
    <w:rsid w:val="00E64BE7"/>
    <w:rsid w:val="00E64CE9"/>
    <w:rsid w:val="00E71DC0"/>
    <w:rsid w:val="00E7382D"/>
    <w:rsid w:val="00E74388"/>
    <w:rsid w:val="00E84EC4"/>
    <w:rsid w:val="00E8633B"/>
    <w:rsid w:val="00E90EDB"/>
    <w:rsid w:val="00E9445A"/>
    <w:rsid w:val="00E95091"/>
    <w:rsid w:val="00E96654"/>
    <w:rsid w:val="00E97181"/>
    <w:rsid w:val="00EA27DC"/>
    <w:rsid w:val="00EA44EE"/>
    <w:rsid w:val="00EA5968"/>
    <w:rsid w:val="00EA7984"/>
    <w:rsid w:val="00EA7E42"/>
    <w:rsid w:val="00ED3840"/>
    <w:rsid w:val="00EE2CF5"/>
    <w:rsid w:val="00EF057E"/>
    <w:rsid w:val="00EF6ED0"/>
    <w:rsid w:val="00EF7859"/>
    <w:rsid w:val="00F06DA0"/>
    <w:rsid w:val="00F11163"/>
    <w:rsid w:val="00F126B5"/>
    <w:rsid w:val="00F17C91"/>
    <w:rsid w:val="00F262DD"/>
    <w:rsid w:val="00F311EF"/>
    <w:rsid w:val="00F551FF"/>
    <w:rsid w:val="00F56EAC"/>
    <w:rsid w:val="00F66F7D"/>
    <w:rsid w:val="00F66F94"/>
    <w:rsid w:val="00F67899"/>
    <w:rsid w:val="00F70503"/>
    <w:rsid w:val="00F73C10"/>
    <w:rsid w:val="00F76E7A"/>
    <w:rsid w:val="00F7706F"/>
    <w:rsid w:val="00F83ACA"/>
    <w:rsid w:val="00F87797"/>
    <w:rsid w:val="00F95233"/>
    <w:rsid w:val="00F95430"/>
    <w:rsid w:val="00F9794C"/>
    <w:rsid w:val="00F979ED"/>
    <w:rsid w:val="00FA0648"/>
    <w:rsid w:val="00FA5D65"/>
    <w:rsid w:val="00FA6F31"/>
    <w:rsid w:val="00FB30DD"/>
    <w:rsid w:val="00FC0FC2"/>
    <w:rsid w:val="00FC1981"/>
    <w:rsid w:val="00FC2F76"/>
    <w:rsid w:val="00FC4BAF"/>
    <w:rsid w:val="00FD3B7D"/>
    <w:rsid w:val="00FD5235"/>
    <w:rsid w:val="00FD660C"/>
    <w:rsid w:val="00FD7E6F"/>
    <w:rsid w:val="00FE381C"/>
    <w:rsid w:val="00FE3BC4"/>
    <w:rsid w:val="00FF5EAC"/>
    <w:rsid w:val="00FF68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314AB"/>
  <w15:docId w15:val="{B91C27F8-9C5B-4F23-9572-655E0C340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 w:eastAsia="ru-RU"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1D6B"/>
    <w:rPr>
      <w:sz w:val="24"/>
      <w:szCs w:val="24"/>
    </w:rPr>
  </w:style>
  <w:style w:type="paragraph" w:styleId="1">
    <w:name w:val="heading 1"/>
    <w:basedOn w:val="a"/>
    <w:next w:val="a"/>
    <w:link w:val="10"/>
    <w:uiPriority w:val="9"/>
    <w:qFormat/>
    <w:rsid w:val="00CE3E0F"/>
    <w:pPr>
      <w:keepNext/>
      <w:keepLines/>
      <w:suppressAutoHyphens/>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CE3E0F"/>
    <w:pPr>
      <w:keepNext/>
      <w:keepLines/>
      <w:suppressAutoHyphens/>
      <w:spacing w:before="240" w:after="60"/>
      <w:outlineLvl w:val="1"/>
    </w:pPr>
    <w:rPr>
      <w:rFonts w:asciiTheme="majorHAnsi" w:eastAsiaTheme="majorEastAsia" w:hAnsiTheme="majorHAnsi"/>
      <w:b/>
      <w:bCs/>
      <w:iCs/>
      <w:sz w:val="28"/>
      <w:szCs w:val="28"/>
    </w:rPr>
  </w:style>
  <w:style w:type="paragraph" w:styleId="3">
    <w:name w:val="heading 3"/>
    <w:basedOn w:val="a"/>
    <w:next w:val="a0"/>
    <w:link w:val="30"/>
    <w:uiPriority w:val="9"/>
    <w:unhideWhenUsed/>
    <w:qFormat/>
    <w:rsid w:val="00CE3E0F"/>
    <w:pPr>
      <w:keepNext/>
      <w:suppressAutoHyphens/>
      <w:spacing w:before="240" w:after="60"/>
      <w:outlineLvl w:val="2"/>
    </w:pPr>
    <w:rPr>
      <w:rFonts w:asciiTheme="majorHAnsi" w:eastAsiaTheme="majorEastAsia" w:hAnsiTheme="majorHAnsi"/>
      <w:b/>
      <w:bCs/>
      <w:sz w:val="26"/>
      <w:szCs w:val="26"/>
    </w:rPr>
  </w:style>
  <w:style w:type="paragraph" w:styleId="4">
    <w:name w:val="heading 4"/>
    <w:basedOn w:val="a"/>
    <w:next w:val="a0"/>
    <w:link w:val="40"/>
    <w:uiPriority w:val="9"/>
    <w:semiHidden/>
    <w:unhideWhenUsed/>
    <w:qFormat/>
    <w:rsid w:val="00CE3E0F"/>
    <w:pPr>
      <w:keepNext/>
      <w:suppressAutoHyphens/>
      <w:spacing w:before="240" w:after="60"/>
      <w:ind w:firstLine="284"/>
      <w:outlineLvl w:val="3"/>
    </w:pPr>
    <w:rPr>
      <w:b/>
      <w:bCs/>
      <w:i/>
      <w:szCs w:val="28"/>
    </w:rPr>
  </w:style>
  <w:style w:type="paragraph" w:styleId="5">
    <w:name w:val="heading 5"/>
    <w:basedOn w:val="a"/>
    <w:next w:val="a0"/>
    <w:link w:val="50"/>
    <w:uiPriority w:val="9"/>
    <w:semiHidden/>
    <w:unhideWhenUsed/>
    <w:qFormat/>
    <w:rsid w:val="00CE3E0F"/>
    <w:pPr>
      <w:keepNext/>
      <w:suppressAutoHyphens/>
      <w:spacing w:before="240" w:after="60"/>
      <w:ind w:firstLine="284"/>
      <w:outlineLvl w:val="4"/>
    </w:pPr>
    <w:rPr>
      <w:bCs/>
      <w:i/>
      <w:iCs/>
      <w:szCs w:val="26"/>
    </w:rPr>
  </w:style>
  <w:style w:type="paragraph" w:styleId="6">
    <w:name w:val="heading 6"/>
    <w:basedOn w:val="a"/>
    <w:next w:val="a"/>
    <w:link w:val="60"/>
    <w:uiPriority w:val="9"/>
    <w:semiHidden/>
    <w:unhideWhenUsed/>
    <w:qFormat/>
    <w:rsid w:val="007A3020"/>
    <w:pPr>
      <w:spacing w:before="240" w:after="60"/>
      <w:outlineLvl w:val="5"/>
    </w:pPr>
    <w:rPr>
      <w:b/>
      <w:bCs/>
      <w:sz w:val="22"/>
      <w:szCs w:val="22"/>
    </w:rPr>
  </w:style>
  <w:style w:type="paragraph" w:styleId="7">
    <w:name w:val="heading 7"/>
    <w:basedOn w:val="a"/>
    <w:next w:val="a"/>
    <w:link w:val="70"/>
    <w:uiPriority w:val="9"/>
    <w:semiHidden/>
    <w:unhideWhenUsed/>
    <w:qFormat/>
    <w:rsid w:val="007A3020"/>
    <w:pPr>
      <w:spacing w:before="240" w:after="60"/>
      <w:outlineLvl w:val="6"/>
    </w:pPr>
  </w:style>
  <w:style w:type="paragraph" w:styleId="8">
    <w:name w:val="heading 8"/>
    <w:basedOn w:val="a"/>
    <w:next w:val="a"/>
    <w:link w:val="80"/>
    <w:uiPriority w:val="9"/>
    <w:semiHidden/>
    <w:unhideWhenUsed/>
    <w:qFormat/>
    <w:rsid w:val="007A3020"/>
    <w:pPr>
      <w:spacing w:before="240" w:after="60"/>
      <w:outlineLvl w:val="7"/>
    </w:pPr>
    <w:rPr>
      <w:i/>
      <w:iCs/>
    </w:rPr>
  </w:style>
  <w:style w:type="paragraph" w:styleId="9">
    <w:name w:val="heading 9"/>
    <w:basedOn w:val="a"/>
    <w:next w:val="a"/>
    <w:link w:val="90"/>
    <w:uiPriority w:val="9"/>
    <w:semiHidden/>
    <w:unhideWhenUsed/>
    <w:qFormat/>
    <w:rsid w:val="007A3020"/>
    <w:pPr>
      <w:spacing w:before="240" w:after="60"/>
      <w:outlineLvl w:val="8"/>
    </w:pPr>
    <w:rPr>
      <w:rFonts w:asciiTheme="majorHAnsi" w:eastAsiaTheme="majorEastAsia" w:hAnsiTheme="majorHAns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
    <w:next w:val="a"/>
    <w:link w:val="a5"/>
    <w:uiPriority w:val="10"/>
    <w:qFormat/>
    <w:rsid w:val="007A3020"/>
    <w:pPr>
      <w:spacing w:before="240" w:after="60"/>
      <w:outlineLvl w:val="0"/>
    </w:pPr>
    <w:rPr>
      <w:rFonts w:asciiTheme="majorHAnsi" w:eastAsiaTheme="majorEastAsia" w:hAnsiTheme="majorHAnsi"/>
      <w:b/>
      <w:bCs/>
      <w:kern w:val="28"/>
      <w:sz w:val="32"/>
      <w:szCs w:val="3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12">
    <w:name w:val="Table Normal12"/>
    <w:tblPr>
      <w:tblCellMar>
        <w:top w:w="0" w:type="dxa"/>
        <w:left w:w="0" w:type="dxa"/>
        <w:bottom w:w="0" w:type="dxa"/>
        <w:right w:w="0" w:type="dxa"/>
      </w:tblCellMar>
    </w:tblPr>
  </w:style>
  <w:style w:type="table" w:customStyle="1" w:styleId="TableNormal11">
    <w:name w:val="Table Normal11"/>
    <w:uiPriority w:val="2"/>
    <w:semiHidden/>
    <w:unhideWhenUsed/>
    <w:qFormat/>
    <w:rsid w:val="00A64E81"/>
    <w:tblPr>
      <w:tblInd w:w="0" w:type="dxa"/>
      <w:tblCellMar>
        <w:top w:w="0" w:type="dxa"/>
        <w:left w:w="0" w:type="dxa"/>
        <w:bottom w:w="0" w:type="dxa"/>
        <w:right w:w="0" w:type="dxa"/>
      </w:tblCellMar>
    </w:tblPr>
  </w:style>
  <w:style w:type="paragraph" w:styleId="a6">
    <w:name w:val="Body Text"/>
    <w:basedOn w:val="a"/>
    <w:link w:val="a7"/>
    <w:uiPriority w:val="1"/>
    <w:rsid w:val="005627B2"/>
  </w:style>
  <w:style w:type="paragraph" w:styleId="a8">
    <w:name w:val="List Paragraph"/>
    <w:basedOn w:val="a"/>
    <w:uiPriority w:val="34"/>
    <w:qFormat/>
    <w:rsid w:val="007A3020"/>
    <w:pPr>
      <w:ind w:left="720"/>
      <w:contextualSpacing/>
    </w:pPr>
  </w:style>
  <w:style w:type="character" w:styleId="a9">
    <w:name w:val="Hyperlink"/>
    <w:basedOn w:val="a1"/>
    <w:uiPriority w:val="99"/>
    <w:unhideWhenUsed/>
    <w:rsid w:val="00E92DBA"/>
    <w:rPr>
      <w:color w:val="0000FF" w:themeColor="hyperlink"/>
      <w:u w:val="single"/>
    </w:rPr>
  </w:style>
  <w:style w:type="paragraph" w:styleId="aa">
    <w:name w:val="header"/>
    <w:basedOn w:val="a"/>
    <w:link w:val="ab"/>
    <w:uiPriority w:val="99"/>
    <w:unhideWhenUsed/>
    <w:rsid w:val="00E55748"/>
    <w:pPr>
      <w:tabs>
        <w:tab w:val="center" w:pos="4677"/>
        <w:tab w:val="right" w:pos="9355"/>
      </w:tabs>
    </w:pPr>
  </w:style>
  <w:style w:type="character" w:customStyle="1" w:styleId="ab">
    <w:name w:val="Верхний колонтитул Знак"/>
    <w:basedOn w:val="a1"/>
    <w:link w:val="aa"/>
    <w:uiPriority w:val="99"/>
    <w:rsid w:val="00E55748"/>
    <w:rPr>
      <w:rFonts w:ascii="Times New Roman" w:eastAsia="Times New Roman" w:hAnsi="Times New Roman" w:cs="Times New Roman"/>
      <w:lang w:val="ru-RU" w:eastAsia="ru-RU" w:bidi="ru-RU"/>
    </w:rPr>
  </w:style>
  <w:style w:type="paragraph" w:styleId="ac">
    <w:name w:val="footer"/>
    <w:basedOn w:val="a"/>
    <w:link w:val="ad"/>
    <w:uiPriority w:val="99"/>
    <w:unhideWhenUsed/>
    <w:rsid w:val="00E55748"/>
    <w:pPr>
      <w:tabs>
        <w:tab w:val="center" w:pos="4677"/>
        <w:tab w:val="right" w:pos="9355"/>
      </w:tabs>
    </w:pPr>
  </w:style>
  <w:style w:type="character" w:customStyle="1" w:styleId="ad">
    <w:name w:val="Нижний колонтитул Знак"/>
    <w:basedOn w:val="a1"/>
    <w:link w:val="ac"/>
    <w:uiPriority w:val="99"/>
    <w:rsid w:val="00E55748"/>
    <w:rPr>
      <w:rFonts w:ascii="Times New Roman" w:eastAsia="Times New Roman" w:hAnsi="Times New Roman" w:cs="Times New Roman"/>
      <w:lang w:val="ru-RU" w:eastAsia="ru-RU" w:bidi="ru-RU"/>
    </w:rPr>
  </w:style>
  <w:style w:type="table" w:styleId="ae">
    <w:name w:val="Table Grid"/>
    <w:basedOn w:val="a2"/>
    <w:uiPriority w:val="59"/>
    <w:rsid w:val="005B2B0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5">
    <w:name w:val="Заголовок Знак"/>
    <w:basedOn w:val="a1"/>
    <w:link w:val="a4"/>
    <w:uiPriority w:val="10"/>
    <w:rsid w:val="007A3020"/>
    <w:rPr>
      <w:rFonts w:asciiTheme="majorHAnsi" w:eastAsiaTheme="majorEastAsia" w:hAnsiTheme="majorHAnsi"/>
      <w:b/>
      <w:bCs/>
      <w:kern w:val="28"/>
      <w:sz w:val="32"/>
      <w:szCs w:val="32"/>
    </w:rPr>
  </w:style>
  <w:style w:type="character" w:customStyle="1" w:styleId="a7">
    <w:name w:val="Основной текст Знак"/>
    <w:basedOn w:val="a1"/>
    <w:link w:val="a6"/>
    <w:uiPriority w:val="1"/>
    <w:rsid w:val="005627B2"/>
    <w:rPr>
      <w:rFonts w:ascii="Times New Roman" w:eastAsia="Times New Roman" w:hAnsi="Times New Roman" w:cs="Times New Roman"/>
      <w:sz w:val="24"/>
      <w:szCs w:val="24"/>
      <w:lang w:val="ru-RU" w:eastAsia="ru-RU" w:bidi="ru-RU"/>
    </w:rPr>
  </w:style>
  <w:style w:type="character" w:styleId="af">
    <w:name w:val="annotation reference"/>
    <w:basedOn w:val="a1"/>
    <w:uiPriority w:val="99"/>
    <w:semiHidden/>
    <w:unhideWhenUsed/>
    <w:rsid w:val="00AF4013"/>
    <w:rPr>
      <w:sz w:val="16"/>
      <w:szCs w:val="16"/>
    </w:rPr>
  </w:style>
  <w:style w:type="paragraph" w:styleId="af0">
    <w:name w:val="annotation text"/>
    <w:basedOn w:val="a"/>
    <w:link w:val="af1"/>
    <w:uiPriority w:val="99"/>
    <w:semiHidden/>
    <w:unhideWhenUsed/>
    <w:rsid w:val="00AF4013"/>
    <w:rPr>
      <w:sz w:val="20"/>
      <w:szCs w:val="20"/>
    </w:rPr>
  </w:style>
  <w:style w:type="character" w:customStyle="1" w:styleId="af1">
    <w:name w:val="Текст примечания Знак"/>
    <w:basedOn w:val="a1"/>
    <w:link w:val="af0"/>
    <w:uiPriority w:val="99"/>
    <w:semiHidden/>
    <w:rsid w:val="00AF4013"/>
    <w:rPr>
      <w:rFonts w:ascii="Times New Roman" w:eastAsia="Times New Roman" w:hAnsi="Times New Roman" w:cs="Times New Roman"/>
      <w:sz w:val="20"/>
      <w:szCs w:val="20"/>
      <w:lang w:val="ru-RU" w:eastAsia="ru-RU" w:bidi="ru-RU"/>
    </w:rPr>
  </w:style>
  <w:style w:type="paragraph" w:styleId="af2">
    <w:name w:val="annotation subject"/>
    <w:basedOn w:val="af0"/>
    <w:next w:val="af0"/>
    <w:link w:val="af3"/>
    <w:uiPriority w:val="99"/>
    <w:semiHidden/>
    <w:unhideWhenUsed/>
    <w:rsid w:val="00AF4013"/>
    <w:rPr>
      <w:b/>
      <w:bCs/>
    </w:rPr>
  </w:style>
  <w:style w:type="character" w:customStyle="1" w:styleId="af3">
    <w:name w:val="Тема примечания Знак"/>
    <w:basedOn w:val="af1"/>
    <w:link w:val="af2"/>
    <w:uiPriority w:val="99"/>
    <w:semiHidden/>
    <w:rsid w:val="00AF4013"/>
    <w:rPr>
      <w:rFonts w:ascii="Times New Roman" w:eastAsia="Times New Roman" w:hAnsi="Times New Roman" w:cs="Times New Roman"/>
      <w:b/>
      <w:bCs/>
      <w:sz w:val="20"/>
      <w:szCs w:val="20"/>
      <w:lang w:val="ru-RU" w:eastAsia="ru-RU" w:bidi="ru-RU"/>
    </w:rPr>
  </w:style>
  <w:style w:type="paragraph" w:styleId="af4">
    <w:name w:val="Balloon Text"/>
    <w:basedOn w:val="a"/>
    <w:link w:val="af5"/>
    <w:uiPriority w:val="99"/>
    <w:semiHidden/>
    <w:unhideWhenUsed/>
    <w:rsid w:val="00AF4013"/>
    <w:rPr>
      <w:rFonts w:ascii="Tahoma" w:hAnsi="Tahoma" w:cs="Tahoma"/>
      <w:sz w:val="16"/>
      <w:szCs w:val="16"/>
    </w:rPr>
  </w:style>
  <w:style w:type="character" w:customStyle="1" w:styleId="af5">
    <w:name w:val="Текст выноски Знак"/>
    <w:basedOn w:val="a1"/>
    <w:link w:val="af4"/>
    <w:uiPriority w:val="99"/>
    <w:semiHidden/>
    <w:rsid w:val="00AF4013"/>
    <w:rPr>
      <w:rFonts w:ascii="Tahoma" w:eastAsia="Times New Roman" w:hAnsi="Tahoma" w:cs="Tahoma"/>
      <w:sz w:val="16"/>
      <w:szCs w:val="16"/>
      <w:lang w:val="ru-RU" w:eastAsia="ru-RU" w:bidi="ru-RU"/>
    </w:rPr>
  </w:style>
  <w:style w:type="paragraph" w:styleId="af6">
    <w:name w:val="Subtitle"/>
    <w:basedOn w:val="a"/>
    <w:next w:val="a"/>
    <w:link w:val="af7"/>
    <w:uiPriority w:val="11"/>
    <w:qFormat/>
    <w:rsid w:val="007A3020"/>
    <w:pPr>
      <w:spacing w:after="60"/>
      <w:outlineLvl w:val="1"/>
    </w:pPr>
    <w:rPr>
      <w:rFonts w:asciiTheme="majorHAnsi" w:eastAsiaTheme="majorEastAsia" w:hAnsiTheme="majorHAnsi" w:cs="Georgia"/>
    </w:rPr>
  </w:style>
  <w:style w:type="table" w:customStyle="1" w:styleId="12">
    <w:name w:val="12"/>
    <w:basedOn w:val="TableNormal11"/>
    <w:tblPr>
      <w:tblStyleRowBandSize w:val="1"/>
      <w:tblStyleColBandSize w:val="1"/>
    </w:tblPr>
  </w:style>
  <w:style w:type="table" w:customStyle="1" w:styleId="11">
    <w:name w:val="11"/>
    <w:basedOn w:val="TableNormal11"/>
    <w:tblPr>
      <w:tblStyleRowBandSize w:val="1"/>
      <w:tblStyleColBandSize w:val="1"/>
    </w:tblPr>
  </w:style>
  <w:style w:type="table" w:customStyle="1" w:styleId="100">
    <w:name w:val="10"/>
    <w:basedOn w:val="TableNormal11"/>
    <w:tblPr>
      <w:tblStyleRowBandSize w:val="1"/>
      <w:tblStyleColBandSize w:val="1"/>
      <w:tblCellMar>
        <w:left w:w="108" w:type="dxa"/>
        <w:right w:w="108" w:type="dxa"/>
      </w:tblCellMar>
    </w:tblPr>
  </w:style>
  <w:style w:type="table" w:customStyle="1" w:styleId="91">
    <w:name w:val="9"/>
    <w:basedOn w:val="TableNormal11"/>
    <w:tblPr>
      <w:tblStyleRowBandSize w:val="1"/>
      <w:tblStyleColBandSize w:val="1"/>
      <w:tblCellMar>
        <w:left w:w="108" w:type="dxa"/>
        <w:right w:w="108" w:type="dxa"/>
      </w:tblCellMar>
    </w:tblPr>
  </w:style>
  <w:style w:type="table" w:customStyle="1" w:styleId="81">
    <w:name w:val="8"/>
    <w:basedOn w:val="TableNormal11"/>
    <w:tblPr>
      <w:tblStyleRowBandSize w:val="1"/>
      <w:tblStyleColBandSize w:val="1"/>
      <w:tblCellMar>
        <w:left w:w="108" w:type="dxa"/>
        <w:right w:w="108" w:type="dxa"/>
      </w:tblCellMar>
    </w:tblPr>
  </w:style>
  <w:style w:type="table" w:customStyle="1" w:styleId="71">
    <w:name w:val="7"/>
    <w:basedOn w:val="TableNormal11"/>
    <w:tblPr>
      <w:tblStyleRowBandSize w:val="1"/>
      <w:tblStyleColBandSize w:val="1"/>
      <w:tblCellMar>
        <w:left w:w="108" w:type="dxa"/>
        <w:right w:w="108" w:type="dxa"/>
      </w:tblCellMar>
    </w:tblPr>
  </w:style>
  <w:style w:type="table" w:customStyle="1" w:styleId="61">
    <w:name w:val="6"/>
    <w:basedOn w:val="TableNormal11"/>
    <w:tblPr>
      <w:tblStyleRowBandSize w:val="1"/>
      <w:tblStyleColBandSize w:val="1"/>
      <w:tblCellMar>
        <w:top w:w="100" w:type="dxa"/>
        <w:left w:w="100" w:type="dxa"/>
        <w:bottom w:w="100" w:type="dxa"/>
        <w:right w:w="100" w:type="dxa"/>
      </w:tblCellMar>
    </w:tblPr>
  </w:style>
  <w:style w:type="table" w:customStyle="1" w:styleId="51">
    <w:name w:val="5"/>
    <w:basedOn w:val="TableNormal11"/>
    <w:tblPr>
      <w:tblStyleRowBandSize w:val="1"/>
      <w:tblStyleColBandSize w:val="1"/>
      <w:tblCellMar>
        <w:left w:w="108" w:type="dxa"/>
        <w:right w:w="108" w:type="dxa"/>
      </w:tblCellMar>
    </w:tblPr>
  </w:style>
  <w:style w:type="table" w:customStyle="1" w:styleId="41">
    <w:name w:val="4"/>
    <w:basedOn w:val="TableNormal11"/>
    <w:tblPr>
      <w:tblStyleRowBandSize w:val="1"/>
      <w:tblStyleColBandSize w:val="1"/>
      <w:tblCellMar>
        <w:left w:w="108" w:type="dxa"/>
        <w:right w:w="108" w:type="dxa"/>
      </w:tblCellMar>
    </w:tblPr>
  </w:style>
  <w:style w:type="table" w:customStyle="1" w:styleId="31">
    <w:name w:val="3"/>
    <w:basedOn w:val="TableNormal11"/>
    <w:tblPr>
      <w:tblStyleRowBandSize w:val="1"/>
      <w:tblStyleColBandSize w:val="1"/>
      <w:tblCellMar>
        <w:left w:w="108" w:type="dxa"/>
        <w:right w:w="108" w:type="dxa"/>
      </w:tblCellMar>
    </w:tblPr>
  </w:style>
  <w:style w:type="table" w:customStyle="1" w:styleId="21">
    <w:name w:val="2"/>
    <w:basedOn w:val="TableNormal11"/>
    <w:tblPr>
      <w:tblStyleRowBandSize w:val="1"/>
      <w:tblStyleColBandSize w:val="1"/>
      <w:tblCellMar>
        <w:left w:w="108" w:type="dxa"/>
        <w:right w:w="108" w:type="dxa"/>
      </w:tblCellMar>
    </w:tblPr>
  </w:style>
  <w:style w:type="table" w:customStyle="1" w:styleId="13">
    <w:name w:val="1"/>
    <w:basedOn w:val="TableNormal11"/>
    <w:tblPr>
      <w:tblStyleRowBandSize w:val="1"/>
      <w:tblStyleColBandSize w:val="1"/>
      <w:tblCellMar>
        <w:left w:w="108" w:type="dxa"/>
        <w:right w:w="108" w:type="dxa"/>
      </w:tblCellMar>
    </w:tblPr>
  </w:style>
  <w:style w:type="paragraph" w:styleId="af8">
    <w:name w:val="Revision"/>
    <w:hidden/>
    <w:uiPriority w:val="99"/>
    <w:semiHidden/>
    <w:rsid w:val="006D718A"/>
    <w:rPr>
      <w:lang w:bidi="ru-RU"/>
    </w:rPr>
  </w:style>
  <w:style w:type="character" w:customStyle="1" w:styleId="UnresolvedMention1">
    <w:name w:val="Unresolved Mention1"/>
    <w:basedOn w:val="a1"/>
    <w:uiPriority w:val="99"/>
    <w:semiHidden/>
    <w:unhideWhenUsed/>
    <w:rsid w:val="00A3598C"/>
    <w:rPr>
      <w:color w:val="605E5C"/>
      <w:shd w:val="clear" w:color="auto" w:fill="E1DFDD"/>
    </w:rPr>
  </w:style>
  <w:style w:type="table" w:customStyle="1" w:styleId="55">
    <w:name w:val="55"/>
    <w:basedOn w:val="a2"/>
    <w:tblPr>
      <w:tblStyleRowBandSize w:val="1"/>
      <w:tblStyleColBandSize w:val="1"/>
      <w:tblCellMar>
        <w:top w:w="100" w:type="dxa"/>
        <w:bottom w:w="100" w:type="dxa"/>
      </w:tblCellMar>
    </w:tblPr>
  </w:style>
  <w:style w:type="table" w:customStyle="1" w:styleId="54">
    <w:name w:val="54"/>
    <w:basedOn w:val="a2"/>
    <w:tblPr>
      <w:tblStyleRowBandSize w:val="1"/>
      <w:tblStyleColBandSize w:val="1"/>
      <w:tblCellMar>
        <w:top w:w="100" w:type="dxa"/>
        <w:bottom w:w="100" w:type="dxa"/>
      </w:tblCellMar>
    </w:tblPr>
  </w:style>
  <w:style w:type="table" w:customStyle="1" w:styleId="53">
    <w:name w:val="53"/>
    <w:basedOn w:val="a2"/>
    <w:tblPr>
      <w:tblStyleRowBandSize w:val="1"/>
      <w:tblStyleColBandSize w:val="1"/>
      <w:tblCellMar>
        <w:top w:w="100" w:type="dxa"/>
        <w:bottom w:w="100" w:type="dxa"/>
      </w:tblCellMar>
    </w:tblPr>
  </w:style>
  <w:style w:type="table" w:customStyle="1" w:styleId="52">
    <w:name w:val="52"/>
    <w:basedOn w:val="a2"/>
    <w:tblPr>
      <w:tblStyleRowBandSize w:val="1"/>
      <w:tblStyleColBandSize w:val="1"/>
      <w:tblCellMar>
        <w:top w:w="100" w:type="dxa"/>
        <w:bottom w:w="100" w:type="dxa"/>
      </w:tblCellMar>
    </w:tblPr>
  </w:style>
  <w:style w:type="table" w:customStyle="1" w:styleId="510">
    <w:name w:val="51"/>
    <w:basedOn w:val="a2"/>
    <w:tblPr>
      <w:tblStyleRowBandSize w:val="1"/>
      <w:tblStyleColBandSize w:val="1"/>
      <w:tblCellMar>
        <w:top w:w="100" w:type="dxa"/>
        <w:bottom w:w="100" w:type="dxa"/>
      </w:tblCellMar>
    </w:tblPr>
  </w:style>
  <w:style w:type="table" w:customStyle="1" w:styleId="500">
    <w:name w:val="50"/>
    <w:basedOn w:val="a2"/>
    <w:tblPr>
      <w:tblStyleRowBandSize w:val="1"/>
      <w:tblStyleColBandSize w:val="1"/>
      <w:tblCellMar>
        <w:top w:w="100" w:type="dxa"/>
        <w:bottom w:w="100" w:type="dxa"/>
      </w:tblCellMar>
    </w:tblPr>
  </w:style>
  <w:style w:type="character" w:customStyle="1" w:styleId="14">
    <w:name w:val="Текст примечания Знак1"/>
    <w:basedOn w:val="a1"/>
    <w:uiPriority w:val="99"/>
    <w:semiHidden/>
    <w:rsid w:val="00092830"/>
  </w:style>
  <w:style w:type="table" w:customStyle="1" w:styleId="49">
    <w:name w:val="49"/>
    <w:basedOn w:val="TableNormal12"/>
    <w:tblPr>
      <w:tblStyleRowBandSize w:val="1"/>
      <w:tblStyleColBandSize w:val="1"/>
      <w:tblCellMar>
        <w:top w:w="100" w:type="dxa"/>
        <w:left w:w="108" w:type="dxa"/>
        <w:bottom w:w="100" w:type="dxa"/>
        <w:right w:w="108" w:type="dxa"/>
      </w:tblCellMar>
    </w:tblPr>
  </w:style>
  <w:style w:type="table" w:customStyle="1" w:styleId="48">
    <w:name w:val="48"/>
    <w:basedOn w:val="TableNormal12"/>
    <w:tblPr>
      <w:tblStyleRowBandSize w:val="1"/>
      <w:tblStyleColBandSize w:val="1"/>
      <w:tblCellMar>
        <w:top w:w="100" w:type="dxa"/>
        <w:left w:w="108" w:type="dxa"/>
        <w:bottom w:w="100" w:type="dxa"/>
        <w:right w:w="108" w:type="dxa"/>
      </w:tblCellMar>
    </w:tblPr>
  </w:style>
  <w:style w:type="table" w:customStyle="1" w:styleId="47">
    <w:name w:val="47"/>
    <w:basedOn w:val="TableNormal12"/>
    <w:tblPr>
      <w:tblStyleRowBandSize w:val="1"/>
      <w:tblStyleColBandSize w:val="1"/>
      <w:tblCellMar>
        <w:top w:w="100" w:type="dxa"/>
        <w:left w:w="108" w:type="dxa"/>
        <w:bottom w:w="100" w:type="dxa"/>
        <w:right w:w="108" w:type="dxa"/>
      </w:tblCellMar>
    </w:tblPr>
  </w:style>
  <w:style w:type="table" w:customStyle="1" w:styleId="46">
    <w:name w:val="46"/>
    <w:basedOn w:val="TableNormal12"/>
    <w:tblPr>
      <w:tblStyleRowBandSize w:val="1"/>
      <w:tblStyleColBandSize w:val="1"/>
      <w:tblCellMar>
        <w:top w:w="100" w:type="dxa"/>
        <w:left w:w="108" w:type="dxa"/>
        <w:bottom w:w="100" w:type="dxa"/>
        <w:right w:w="108" w:type="dxa"/>
      </w:tblCellMar>
    </w:tblPr>
  </w:style>
  <w:style w:type="table" w:customStyle="1" w:styleId="45">
    <w:name w:val="45"/>
    <w:basedOn w:val="TableNormal12"/>
    <w:tblPr>
      <w:tblStyleRowBandSize w:val="1"/>
      <w:tblStyleColBandSize w:val="1"/>
      <w:tblCellMar>
        <w:top w:w="100" w:type="dxa"/>
        <w:left w:w="108" w:type="dxa"/>
        <w:bottom w:w="100" w:type="dxa"/>
        <w:right w:w="108" w:type="dxa"/>
      </w:tblCellMar>
    </w:tblPr>
  </w:style>
  <w:style w:type="table" w:customStyle="1" w:styleId="44">
    <w:name w:val="44"/>
    <w:basedOn w:val="TableNormal12"/>
    <w:tblPr>
      <w:tblStyleRowBandSize w:val="1"/>
      <w:tblStyleColBandSize w:val="1"/>
      <w:tblCellMar>
        <w:top w:w="100" w:type="dxa"/>
        <w:left w:w="108" w:type="dxa"/>
        <w:bottom w:w="100" w:type="dxa"/>
        <w:right w:w="108" w:type="dxa"/>
      </w:tblCellMar>
    </w:tblPr>
  </w:style>
  <w:style w:type="table" w:customStyle="1" w:styleId="43">
    <w:name w:val="43"/>
    <w:basedOn w:val="a2"/>
    <w:tblPr>
      <w:tblStyleRowBandSize w:val="1"/>
      <w:tblStyleColBandSize w:val="1"/>
      <w:tblCellMar>
        <w:top w:w="100" w:type="dxa"/>
        <w:bottom w:w="100" w:type="dxa"/>
      </w:tblCellMar>
    </w:tblPr>
  </w:style>
  <w:style w:type="table" w:customStyle="1" w:styleId="42">
    <w:name w:val="42"/>
    <w:basedOn w:val="a2"/>
    <w:tblPr>
      <w:tblStyleRowBandSize w:val="1"/>
      <w:tblStyleColBandSize w:val="1"/>
      <w:tblCellMar>
        <w:top w:w="100" w:type="dxa"/>
        <w:bottom w:w="100" w:type="dxa"/>
      </w:tblCellMar>
    </w:tblPr>
  </w:style>
  <w:style w:type="table" w:customStyle="1" w:styleId="410">
    <w:name w:val="41"/>
    <w:basedOn w:val="a2"/>
    <w:tblPr>
      <w:tblStyleRowBandSize w:val="1"/>
      <w:tblStyleColBandSize w:val="1"/>
      <w:tblCellMar>
        <w:top w:w="100" w:type="dxa"/>
        <w:bottom w:w="100" w:type="dxa"/>
      </w:tblCellMar>
    </w:tblPr>
  </w:style>
  <w:style w:type="table" w:customStyle="1" w:styleId="400">
    <w:name w:val="40"/>
    <w:basedOn w:val="a2"/>
    <w:tblPr>
      <w:tblStyleRowBandSize w:val="1"/>
      <w:tblStyleColBandSize w:val="1"/>
      <w:tblCellMar>
        <w:top w:w="100" w:type="dxa"/>
        <w:bottom w:w="100" w:type="dxa"/>
      </w:tblCellMar>
    </w:tblPr>
  </w:style>
  <w:style w:type="table" w:customStyle="1" w:styleId="39">
    <w:name w:val="39"/>
    <w:basedOn w:val="a2"/>
    <w:tblPr>
      <w:tblStyleRowBandSize w:val="1"/>
      <w:tblStyleColBandSize w:val="1"/>
      <w:tblCellMar>
        <w:top w:w="100" w:type="dxa"/>
        <w:bottom w:w="100" w:type="dxa"/>
      </w:tblCellMar>
    </w:tblPr>
  </w:style>
  <w:style w:type="table" w:customStyle="1" w:styleId="38">
    <w:name w:val="38"/>
    <w:basedOn w:val="a2"/>
    <w:tblPr>
      <w:tblStyleRowBandSize w:val="1"/>
      <w:tblStyleColBandSize w:val="1"/>
      <w:tblCellMar>
        <w:top w:w="100" w:type="dxa"/>
        <w:bottom w:w="100" w:type="dxa"/>
      </w:tblCellMar>
    </w:tblPr>
  </w:style>
  <w:style w:type="table" w:customStyle="1" w:styleId="37">
    <w:name w:val="37"/>
    <w:basedOn w:val="a2"/>
    <w:tblPr>
      <w:tblStyleRowBandSize w:val="1"/>
      <w:tblStyleColBandSize w:val="1"/>
      <w:tblCellMar>
        <w:top w:w="100" w:type="dxa"/>
        <w:bottom w:w="100" w:type="dxa"/>
      </w:tblCellMar>
    </w:tblPr>
  </w:style>
  <w:style w:type="table" w:customStyle="1" w:styleId="36">
    <w:name w:val="36"/>
    <w:basedOn w:val="a2"/>
    <w:tblPr>
      <w:tblStyleRowBandSize w:val="1"/>
      <w:tblStyleColBandSize w:val="1"/>
      <w:tblCellMar>
        <w:top w:w="100" w:type="dxa"/>
        <w:bottom w:w="100" w:type="dxa"/>
      </w:tblCellMar>
    </w:tblPr>
  </w:style>
  <w:style w:type="table" w:customStyle="1" w:styleId="35">
    <w:name w:val="35"/>
    <w:basedOn w:val="a2"/>
    <w:tblPr>
      <w:tblStyleRowBandSize w:val="1"/>
      <w:tblStyleColBandSize w:val="1"/>
      <w:tblCellMar>
        <w:top w:w="100" w:type="dxa"/>
        <w:bottom w:w="100" w:type="dxa"/>
      </w:tblCellMar>
    </w:tblPr>
  </w:style>
  <w:style w:type="table" w:customStyle="1" w:styleId="34">
    <w:name w:val="34"/>
    <w:basedOn w:val="a2"/>
    <w:tblPr>
      <w:tblStyleRowBandSize w:val="1"/>
      <w:tblStyleColBandSize w:val="1"/>
      <w:tblCellMar>
        <w:top w:w="100" w:type="dxa"/>
        <w:bottom w:w="100" w:type="dxa"/>
      </w:tblCellMar>
    </w:tblPr>
  </w:style>
  <w:style w:type="table" w:customStyle="1" w:styleId="33">
    <w:name w:val="33"/>
    <w:basedOn w:val="a2"/>
    <w:tblPr>
      <w:tblStyleRowBandSize w:val="1"/>
      <w:tblStyleColBandSize w:val="1"/>
      <w:tblCellMar>
        <w:top w:w="100" w:type="dxa"/>
        <w:bottom w:w="100" w:type="dxa"/>
      </w:tblCellMar>
    </w:tblPr>
  </w:style>
  <w:style w:type="table" w:customStyle="1" w:styleId="32">
    <w:name w:val="32"/>
    <w:basedOn w:val="a2"/>
    <w:tblPr>
      <w:tblStyleRowBandSize w:val="1"/>
      <w:tblStyleColBandSize w:val="1"/>
      <w:tblCellMar>
        <w:top w:w="100" w:type="dxa"/>
        <w:bottom w:w="100" w:type="dxa"/>
      </w:tblCellMar>
    </w:tblPr>
  </w:style>
  <w:style w:type="table" w:customStyle="1" w:styleId="310">
    <w:name w:val="31"/>
    <w:basedOn w:val="a2"/>
    <w:tblPr>
      <w:tblStyleRowBandSize w:val="1"/>
      <w:tblStyleColBandSize w:val="1"/>
      <w:tblCellMar>
        <w:top w:w="100" w:type="dxa"/>
        <w:bottom w:w="100" w:type="dxa"/>
      </w:tblCellMar>
    </w:tblPr>
  </w:style>
  <w:style w:type="table" w:customStyle="1" w:styleId="300">
    <w:name w:val="30"/>
    <w:basedOn w:val="a2"/>
    <w:tblPr>
      <w:tblStyleRowBandSize w:val="1"/>
      <w:tblStyleColBandSize w:val="1"/>
      <w:tblCellMar>
        <w:top w:w="100" w:type="dxa"/>
        <w:bottom w:w="100" w:type="dxa"/>
      </w:tblCellMar>
    </w:tblPr>
  </w:style>
  <w:style w:type="table" w:customStyle="1" w:styleId="29">
    <w:name w:val="29"/>
    <w:basedOn w:val="a2"/>
    <w:tblPr>
      <w:tblStyleRowBandSize w:val="1"/>
      <w:tblStyleColBandSize w:val="1"/>
      <w:tblCellMar>
        <w:top w:w="100" w:type="dxa"/>
        <w:bottom w:w="100" w:type="dxa"/>
      </w:tblCellMar>
    </w:tblPr>
  </w:style>
  <w:style w:type="table" w:customStyle="1" w:styleId="28">
    <w:name w:val="28"/>
    <w:basedOn w:val="a2"/>
    <w:tblPr>
      <w:tblStyleRowBandSize w:val="1"/>
      <w:tblStyleColBandSize w:val="1"/>
      <w:tblCellMar>
        <w:top w:w="100" w:type="dxa"/>
        <w:bottom w:w="100" w:type="dxa"/>
      </w:tblCellMar>
    </w:tblPr>
  </w:style>
  <w:style w:type="table" w:customStyle="1" w:styleId="27">
    <w:name w:val="27"/>
    <w:basedOn w:val="a2"/>
    <w:tblPr>
      <w:tblStyleRowBandSize w:val="1"/>
      <w:tblStyleColBandSize w:val="1"/>
      <w:tblCellMar>
        <w:top w:w="100" w:type="dxa"/>
        <w:bottom w:w="100" w:type="dxa"/>
      </w:tblCellMar>
    </w:tblPr>
  </w:style>
  <w:style w:type="table" w:customStyle="1" w:styleId="26">
    <w:name w:val="26"/>
    <w:basedOn w:val="a2"/>
    <w:tblPr>
      <w:tblStyleRowBandSize w:val="1"/>
      <w:tblStyleColBandSize w:val="1"/>
      <w:tblCellMar>
        <w:top w:w="100" w:type="dxa"/>
        <w:bottom w:w="100" w:type="dxa"/>
      </w:tblCellMar>
    </w:tblPr>
  </w:style>
  <w:style w:type="table" w:customStyle="1" w:styleId="25">
    <w:name w:val="25"/>
    <w:basedOn w:val="a2"/>
    <w:tblPr>
      <w:tblStyleRowBandSize w:val="1"/>
      <w:tblStyleColBandSize w:val="1"/>
      <w:tblCellMar>
        <w:top w:w="100" w:type="dxa"/>
        <w:bottom w:w="100" w:type="dxa"/>
      </w:tblCellMar>
    </w:tblPr>
  </w:style>
  <w:style w:type="table" w:customStyle="1" w:styleId="24">
    <w:name w:val="24"/>
    <w:basedOn w:val="a2"/>
    <w:tblPr>
      <w:tblStyleRowBandSize w:val="1"/>
      <w:tblStyleColBandSize w:val="1"/>
      <w:tblCellMar>
        <w:top w:w="100" w:type="dxa"/>
        <w:bottom w:w="100" w:type="dxa"/>
      </w:tblCellMar>
    </w:tblPr>
  </w:style>
  <w:style w:type="table" w:customStyle="1" w:styleId="23">
    <w:name w:val="23"/>
    <w:basedOn w:val="a2"/>
    <w:tblPr>
      <w:tblStyleRowBandSize w:val="1"/>
      <w:tblStyleColBandSize w:val="1"/>
      <w:tblCellMar>
        <w:top w:w="100" w:type="dxa"/>
        <w:bottom w:w="100" w:type="dxa"/>
      </w:tblCellMar>
    </w:tblPr>
  </w:style>
  <w:style w:type="table" w:customStyle="1" w:styleId="22">
    <w:name w:val="22"/>
    <w:basedOn w:val="a2"/>
    <w:tblPr>
      <w:tblStyleRowBandSize w:val="1"/>
      <w:tblStyleColBandSize w:val="1"/>
      <w:tblCellMar>
        <w:top w:w="100" w:type="dxa"/>
        <w:bottom w:w="100" w:type="dxa"/>
      </w:tblCellMar>
    </w:tblPr>
  </w:style>
  <w:style w:type="table" w:customStyle="1" w:styleId="210">
    <w:name w:val="21"/>
    <w:basedOn w:val="a2"/>
    <w:tblPr>
      <w:tblStyleRowBandSize w:val="1"/>
      <w:tblStyleColBandSize w:val="1"/>
      <w:tblCellMar>
        <w:top w:w="100" w:type="dxa"/>
        <w:bottom w:w="100" w:type="dxa"/>
      </w:tblCellMar>
    </w:tblPr>
  </w:style>
  <w:style w:type="table" w:customStyle="1" w:styleId="200">
    <w:name w:val="20"/>
    <w:basedOn w:val="a2"/>
    <w:tblPr>
      <w:tblStyleRowBandSize w:val="1"/>
      <w:tblStyleColBandSize w:val="1"/>
      <w:tblCellMar>
        <w:top w:w="100" w:type="dxa"/>
        <w:bottom w:w="100" w:type="dxa"/>
      </w:tblCellMar>
    </w:tblPr>
  </w:style>
  <w:style w:type="table" w:customStyle="1" w:styleId="19">
    <w:name w:val="19"/>
    <w:basedOn w:val="a2"/>
    <w:tblPr>
      <w:tblStyleRowBandSize w:val="1"/>
      <w:tblStyleColBandSize w:val="1"/>
      <w:tblCellMar>
        <w:top w:w="100" w:type="dxa"/>
        <w:bottom w:w="100" w:type="dxa"/>
      </w:tblCellMar>
    </w:tblPr>
  </w:style>
  <w:style w:type="table" w:customStyle="1" w:styleId="18">
    <w:name w:val="18"/>
    <w:basedOn w:val="a2"/>
    <w:tblPr>
      <w:tblStyleRowBandSize w:val="1"/>
      <w:tblStyleColBandSize w:val="1"/>
      <w:tblCellMar>
        <w:top w:w="100" w:type="dxa"/>
        <w:bottom w:w="100" w:type="dxa"/>
      </w:tblCellMar>
    </w:tblPr>
  </w:style>
  <w:style w:type="table" w:customStyle="1" w:styleId="17">
    <w:name w:val="17"/>
    <w:basedOn w:val="a2"/>
    <w:tblPr>
      <w:tblStyleRowBandSize w:val="1"/>
      <w:tblStyleColBandSize w:val="1"/>
      <w:tblCellMar>
        <w:top w:w="100" w:type="dxa"/>
        <w:bottom w:w="100" w:type="dxa"/>
      </w:tblCellMar>
    </w:tblPr>
  </w:style>
  <w:style w:type="table" w:customStyle="1" w:styleId="16">
    <w:name w:val="16"/>
    <w:basedOn w:val="a2"/>
    <w:tblPr>
      <w:tblStyleRowBandSize w:val="1"/>
      <w:tblStyleColBandSize w:val="1"/>
      <w:tblCellMar>
        <w:top w:w="100" w:type="dxa"/>
        <w:bottom w:w="100" w:type="dxa"/>
      </w:tblCellMar>
    </w:tblPr>
  </w:style>
  <w:style w:type="table" w:customStyle="1" w:styleId="15">
    <w:name w:val="15"/>
    <w:basedOn w:val="a2"/>
    <w:tblPr>
      <w:tblStyleRowBandSize w:val="1"/>
      <w:tblStyleColBandSize w:val="1"/>
      <w:tblCellMar>
        <w:top w:w="100" w:type="dxa"/>
        <w:bottom w:w="100" w:type="dxa"/>
      </w:tblCellMar>
    </w:tblPr>
  </w:style>
  <w:style w:type="table" w:customStyle="1" w:styleId="140">
    <w:name w:val="14"/>
    <w:basedOn w:val="a2"/>
    <w:tblPr>
      <w:tblStyleRowBandSize w:val="1"/>
      <w:tblStyleColBandSize w:val="1"/>
      <w:tblCellMar>
        <w:top w:w="100" w:type="dxa"/>
        <w:bottom w:w="100" w:type="dxa"/>
      </w:tblCellMar>
    </w:tblPr>
  </w:style>
  <w:style w:type="table" w:customStyle="1" w:styleId="130">
    <w:name w:val="13"/>
    <w:basedOn w:val="a2"/>
    <w:tblPr>
      <w:tblStyleRowBandSize w:val="1"/>
      <w:tblStyleColBandSize w:val="1"/>
      <w:tblCellMar>
        <w:top w:w="100" w:type="dxa"/>
        <w:left w:w="100" w:type="dxa"/>
        <w:bottom w:w="100" w:type="dxa"/>
        <w:right w:w="100" w:type="dxa"/>
      </w:tblCellMar>
    </w:tblPr>
  </w:style>
  <w:style w:type="character" w:customStyle="1" w:styleId="10">
    <w:name w:val="Заголовок 1 Знак"/>
    <w:basedOn w:val="a1"/>
    <w:link w:val="1"/>
    <w:uiPriority w:val="9"/>
    <w:rsid w:val="00CE3E0F"/>
    <w:rPr>
      <w:rFonts w:asciiTheme="majorHAnsi" w:eastAsiaTheme="majorEastAsia" w:hAnsiTheme="majorHAnsi"/>
      <w:b/>
      <w:bCs/>
      <w:kern w:val="32"/>
      <w:sz w:val="32"/>
      <w:szCs w:val="32"/>
    </w:rPr>
  </w:style>
  <w:style w:type="character" w:customStyle="1" w:styleId="20">
    <w:name w:val="Заголовок 2 Знак"/>
    <w:basedOn w:val="a1"/>
    <w:link w:val="2"/>
    <w:uiPriority w:val="9"/>
    <w:rsid w:val="00CE3E0F"/>
    <w:rPr>
      <w:rFonts w:asciiTheme="majorHAnsi" w:eastAsiaTheme="majorEastAsia" w:hAnsiTheme="majorHAnsi"/>
      <w:b/>
      <w:bCs/>
      <w:iCs/>
      <w:sz w:val="28"/>
      <w:szCs w:val="28"/>
    </w:rPr>
  </w:style>
  <w:style w:type="character" w:customStyle="1" w:styleId="30">
    <w:name w:val="Заголовок 3 Знак"/>
    <w:basedOn w:val="a1"/>
    <w:link w:val="3"/>
    <w:uiPriority w:val="9"/>
    <w:rsid w:val="00CE3E0F"/>
    <w:rPr>
      <w:rFonts w:asciiTheme="majorHAnsi" w:eastAsiaTheme="majorEastAsia" w:hAnsiTheme="majorHAnsi"/>
      <w:b/>
      <w:bCs/>
      <w:sz w:val="26"/>
      <w:szCs w:val="26"/>
    </w:rPr>
  </w:style>
  <w:style w:type="character" w:customStyle="1" w:styleId="40">
    <w:name w:val="Заголовок 4 Знак"/>
    <w:basedOn w:val="a1"/>
    <w:link w:val="4"/>
    <w:uiPriority w:val="9"/>
    <w:semiHidden/>
    <w:rsid w:val="00CE3E0F"/>
    <w:rPr>
      <w:b/>
      <w:bCs/>
      <w:i/>
      <w:sz w:val="24"/>
      <w:szCs w:val="28"/>
    </w:rPr>
  </w:style>
  <w:style w:type="character" w:customStyle="1" w:styleId="50">
    <w:name w:val="Заголовок 5 Знак"/>
    <w:basedOn w:val="a1"/>
    <w:link w:val="5"/>
    <w:uiPriority w:val="9"/>
    <w:semiHidden/>
    <w:rsid w:val="00CE3E0F"/>
    <w:rPr>
      <w:bCs/>
      <w:i/>
      <w:iCs/>
      <w:sz w:val="24"/>
      <w:szCs w:val="26"/>
    </w:rPr>
  </w:style>
  <w:style w:type="character" w:customStyle="1" w:styleId="60">
    <w:name w:val="Заголовок 6 Знак"/>
    <w:basedOn w:val="a1"/>
    <w:link w:val="6"/>
    <w:uiPriority w:val="9"/>
    <w:semiHidden/>
    <w:rsid w:val="007A3020"/>
    <w:rPr>
      <w:b/>
      <w:bCs/>
    </w:rPr>
  </w:style>
  <w:style w:type="character" w:customStyle="1" w:styleId="70">
    <w:name w:val="Заголовок 7 Знак"/>
    <w:basedOn w:val="a1"/>
    <w:link w:val="7"/>
    <w:uiPriority w:val="9"/>
    <w:semiHidden/>
    <w:rsid w:val="007A3020"/>
    <w:rPr>
      <w:sz w:val="24"/>
      <w:szCs w:val="24"/>
    </w:rPr>
  </w:style>
  <w:style w:type="character" w:customStyle="1" w:styleId="80">
    <w:name w:val="Заголовок 8 Знак"/>
    <w:basedOn w:val="a1"/>
    <w:link w:val="8"/>
    <w:uiPriority w:val="9"/>
    <w:semiHidden/>
    <w:rsid w:val="007A3020"/>
    <w:rPr>
      <w:i/>
      <w:iCs/>
      <w:sz w:val="24"/>
      <w:szCs w:val="24"/>
    </w:rPr>
  </w:style>
  <w:style w:type="character" w:customStyle="1" w:styleId="90">
    <w:name w:val="Заголовок 9 Знак"/>
    <w:basedOn w:val="a1"/>
    <w:link w:val="9"/>
    <w:uiPriority w:val="9"/>
    <w:semiHidden/>
    <w:rsid w:val="007A3020"/>
    <w:rPr>
      <w:rFonts w:asciiTheme="majorHAnsi" w:eastAsiaTheme="majorEastAsia" w:hAnsiTheme="majorHAnsi"/>
    </w:rPr>
  </w:style>
  <w:style w:type="character" w:customStyle="1" w:styleId="af7">
    <w:name w:val="Подзаголовок Знак"/>
    <w:basedOn w:val="a1"/>
    <w:link w:val="af6"/>
    <w:uiPriority w:val="11"/>
    <w:rsid w:val="007A3020"/>
    <w:rPr>
      <w:rFonts w:asciiTheme="majorHAnsi" w:eastAsiaTheme="majorEastAsia" w:hAnsiTheme="majorHAnsi" w:cs="Georgia"/>
      <w:sz w:val="24"/>
      <w:szCs w:val="24"/>
    </w:rPr>
  </w:style>
  <w:style w:type="character" w:styleId="af9">
    <w:name w:val="Strong"/>
    <w:basedOn w:val="a1"/>
    <w:uiPriority w:val="22"/>
    <w:qFormat/>
    <w:rsid w:val="007A3020"/>
    <w:rPr>
      <w:b/>
      <w:bCs/>
    </w:rPr>
  </w:style>
  <w:style w:type="character" w:styleId="afa">
    <w:name w:val="Emphasis"/>
    <w:basedOn w:val="a1"/>
    <w:uiPriority w:val="20"/>
    <w:qFormat/>
    <w:rsid w:val="007A3020"/>
    <w:rPr>
      <w:rFonts w:asciiTheme="minorHAnsi" w:hAnsiTheme="minorHAnsi"/>
      <w:b/>
      <w:i/>
      <w:iCs/>
    </w:rPr>
  </w:style>
  <w:style w:type="paragraph" w:styleId="afb">
    <w:name w:val="No Spacing"/>
    <w:basedOn w:val="a"/>
    <w:uiPriority w:val="1"/>
    <w:qFormat/>
    <w:rsid w:val="007A3020"/>
    <w:rPr>
      <w:szCs w:val="32"/>
    </w:rPr>
  </w:style>
  <w:style w:type="paragraph" w:styleId="2a">
    <w:name w:val="Quote"/>
    <w:basedOn w:val="a"/>
    <w:next w:val="a"/>
    <w:link w:val="2b"/>
    <w:uiPriority w:val="29"/>
    <w:qFormat/>
    <w:rsid w:val="007A3020"/>
    <w:rPr>
      <w:i/>
    </w:rPr>
  </w:style>
  <w:style w:type="character" w:customStyle="1" w:styleId="2b">
    <w:name w:val="Цитата 2 Знак"/>
    <w:basedOn w:val="a1"/>
    <w:link w:val="2a"/>
    <w:uiPriority w:val="29"/>
    <w:rsid w:val="007A3020"/>
    <w:rPr>
      <w:i/>
      <w:sz w:val="24"/>
      <w:szCs w:val="24"/>
    </w:rPr>
  </w:style>
  <w:style w:type="paragraph" w:styleId="afc">
    <w:name w:val="Intense Quote"/>
    <w:basedOn w:val="a"/>
    <w:next w:val="a"/>
    <w:link w:val="afd"/>
    <w:uiPriority w:val="30"/>
    <w:qFormat/>
    <w:rsid w:val="007A3020"/>
    <w:pPr>
      <w:ind w:left="720" w:right="720"/>
    </w:pPr>
    <w:rPr>
      <w:b/>
      <w:i/>
      <w:szCs w:val="22"/>
    </w:rPr>
  </w:style>
  <w:style w:type="character" w:customStyle="1" w:styleId="afd">
    <w:name w:val="Выделенная цитата Знак"/>
    <w:basedOn w:val="a1"/>
    <w:link w:val="afc"/>
    <w:uiPriority w:val="30"/>
    <w:rsid w:val="007A3020"/>
    <w:rPr>
      <w:b/>
      <w:i/>
      <w:sz w:val="24"/>
    </w:rPr>
  </w:style>
  <w:style w:type="character" w:styleId="afe">
    <w:name w:val="Subtle Emphasis"/>
    <w:uiPriority w:val="19"/>
    <w:qFormat/>
    <w:rsid w:val="007A3020"/>
    <w:rPr>
      <w:i/>
      <w:color w:val="5A5A5A" w:themeColor="text1" w:themeTint="A5"/>
    </w:rPr>
  </w:style>
  <w:style w:type="character" w:styleId="aff">
    <w:name w:val="Intense Emphasis"/>
    <w:basedOn w:val="a1"/>
    <w:uiPriority w:val="21"/>
    <w:qFormat/>
    <w:rsid w:val="007A3020"/>
    <w:rPr>
      <w:b/>
      <w:i/>
      <w:sz w:val="24"/>
      <w:szCs w:val="24"/>
      <w:u w:val="single"/>
    </w:rPr>
  </w:style>
  <w:style w:type="character" w:styleId="aff0">
    <w:name w:val="Subtle Reference"/>
    <w:basedOn w:val="a1"/>
    <w:uiPriority w:val="31"/>
    <w:qFormat/>
    <w:rsid w:val="007A3020"/>
    <w:rPr>
      <w:sz w:val="24"/>
      <w:szCs w:val="24"/>
      <w:u w:val="single"/>
    </w:rPr>
  </w:style>
  <w:style w:type="character" w:styleId="aff1">
    <w:name w:val="Intense Reference"/>
    <w:basedOn w:val="a1"/>
    <w:uiPriority w:val="32"/>
    <w:qFormat/>
    <w:rsid w:val="007A3020"/>
    <w:rPr>
      <w:b/>
      <w:sz w:val="24"/>
      <w:u w:val="single"/>
    </w:rPr>
  </w:style>
  <w:style w:type="character" w:styleId="aff2">
    <w:name w:val="Book Title"/>
    <w:basedOn w:val="a1"/>
    <w:uiPriority w:val="33"/>
    <w:qFormat/>
    <w:rsid w:val="007A3020"/>
    <w:rPr>
      <w:rFonts w:asciiTheme="majorHAnsi" w:eastAsiaTheme="majorEastAsia" w:hAnsiTheme="majorHAnsi"/>
      <w:b/>
      <w:i/>
      <w:sz w:val="24"/>
      <w:szCs w:val="24"/>
    </w:rPr>
  </w:style>
  <w:style w:type="paragraph" w:styleId="aff3">
    <w:name w:val="TOC Heading"/>
    <w:basedOn w:val="1"/>
    <w:next w:val="a"/>
    <w:uiPriority w:val="39"/>
    <w:semiHidden/>
    <w:unhideWhenUsed/>
    <w:qFormat/>
    <w:rsid w:val="007A3020"/>
    <w:pPr>
      <w:outlineLvl w:val="9"/>
    </w:pPr>
  </w:style>
  <w:style w:type="paragraph" w:customStyle="1" w:styleId="a0">
    <w:name w:val="Текст рукописи"/>
    <w:basedOn w:val="a"/>
    <w:link w:val="aff4"/>
    <w:qFormat/>
    <w:rsid w:val="003D5739"/>
    <w:pPr>
      <w:spacing w:before="40"/>
      <w:ind w:firstLine="284"/>
      <w:jc w:val="both"/>
    </w:pPr>
    <w:rPr>
      <w:lang w:val="ru-RU"/>
    </w:rPr>
  </w:style>
  <w:style w:type="character" w:customStyle="1" w:styleId="aff4">
    <w:name w:val="Текст рукописи Знак"/>
    <w:basedOn w:val="a1"/>
    <w:link w:val="a0"/>
    <w:rsid w:val="003D5739"/>
    <w:rPr>
      <w:sz w:val="24"/>
      <w:szCs w:val="24"/>
      <w:lang w:val="ru-RU"/>
    </w:rPr>
  </w:style>
  <w:style w:type="paragraph" w:styleId="aff5">
    <w:name w:val="Normal (Web)"/>
    <w:basedOn w:val="a"/>
    <w:uiPriority w:val="99"/>
    <w:semiHidden/>
    <w:unhideWhenUsed/>
    <w:rsid w:val="0059725C"/>
    <w:pPr>
      <w:spacing w:before="100" w:beforeAutospacing="1" w:after="100" w:afterAutospacing="1"/>
    </w:pPr>
    <w:rPr>
      <w:rFonts w:ascii="Times New Roman" w:eastAsia="Times New Roman" w:hAnsi="Times New Roman"/>
      <w:lang w:val="ru-RU"/>
    </w:rPr>
  </w:style>
  <w:style w:type="paragraph" w:styleId="aff6">
    <w:name w:val="footnote text"/>
    <w:basedOn w:val="a"/>
    <w:link w:val="aff7"/>
    <w:uiPriority w:val="99"/>
    <w:semiHidden/>
    <w:unhideWhenUsed/>
    <w:rsid w:val="00E74388"/>
    <w:rPr>
      <w:sz w:val="20"/>
      <w:szCs w:val="20"/>
    </w:rPr>
  </w:style>
  <w:style w:type="character" w:customStyle="1" w:styleId="aff7">
    <w:name w:val="Текст сноски Знак"/>
    <w:basedOn w:val="a1"/>
    <w:link w:val="aff6"/>
    <w:uiPriority w:val="99"/>
    <w:semiHidden/>
    <w:rsid w:val="00E74388"/>
    <w:rPr>
      <w:sz w:val="20"/>
      <w:szCs w:val="20"/>
    </w:rPr>
  </w:style>
  <w:style w:type="character" w:styleId="aff8">
    <w:name w:val="footnote reference"/>
    <w:basedOn w:val="a1"/>
    <w:uiPriority w:val="99"/>
    <w:semiHidden/>
    <w:unhideWhenUsed/>
    <w:rsid w:val="00E74388"/>
    <w:rPr>
      <w:vertAlign w:val="superscript"/>
    </w:rPr>
  </w:style>
  <w:style w:type="paragraph" w:customStyle="1" w:styleId="ds-markdown-paragraph">
    <w:name w:val="ds-markdown-paragraph"/>
    <w:basedOn w:val="a"/>
    <w:rsid w:val="00BF48C0"/>
    <w:pPr>
      <w:spacing w:before="100" w:beforeAutospacing="1" w:after="100" w:afterAutospacing="1"/>
      <w:jc w:val="left"/>
    </w:pPr>
    <w:rPr>
      <w:rFonts w:ascii="Times New Roman" w:eastAsia="Times New Roman" w:hAnsi="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35993">
      <w:bodyDiv w:val="1"/>
      <w:marLeft w:val="0"/>
      <w:marRight w:val="0"/>
      <w:marTop w:val="0"/>
      <w:marBottom w:val="0"/>
      <w:divBdr>
        <w:top w:val="none" w:sz="0" w:space="0" w:color="auto"/>
        <w:left w:val="none" w:sz="0" w:space="0" w:color="auto"/>
        <w:bottom w:val="none" w:sz="0" w:space="0" w:color="auto"/>
        <w:right w:val="none" w:sz="0" w:space="0" w:color="auto"/>
      </w:divBdr>
    </w:div>
    <w:div w:id="207255865">
      <w:bodyDiv w:val="1"/>
      <w:marLeft w:val="0"/>
      <w:marRight w:val="0"/>
      <w:marTop w:val="0"/>
      <w:marBottom w:val="0"/>
      <w:divBdr>
        <w:top w:val="none" w:sz="0" w:space="0" w:color="auto"/>
        <w:left w:val="none" w:sz="0" w:space="0" w:color="auto"/>
        <w:bottom w:val="none" w:sz="0" w:space="0" w:color="auto"/>
        <w:right w:val="none" w:sz="0" w:space="0" w:color="auto"/>
      </w:divBdr>
    </w:div>
    <w:div w:id="207767268">
      <w:bodyDiv w:val="1"/>
      <w:marLeft w:val="0"/>
      <w:marRight w:val="0"/>
      <w:marTop w:val="0"/>
      <w:marBottom w:val="0"/>
      <w:divBdr>
        <w:top w:val="none" w:sz="0" w:space="0" w:color="auto"/>
        <w:left w:val="none" w:sz="0" w:space="0" w:color="auto"/>
        <w:bottom w:val="none" w:sz="0" w:space="0" w:color="auto"/>
        <w:right w:val="none" w:sz="0" w:space="0" w:color="auto"/>
      </w:divBdr>
    </w:div>
    <w:div w:id="348023369">
      <w:bodyDiv w:val="1"/>
      <w:marLeft w:val="0"/>
      <w:marRight w:val="0"/>
      <w:marTop w:val="0"/>
      <w:marBottom w:val="0"/>
      <w:divBdr>
        <w:top w:val="none" w:sz="0" w:space="0" w:color="auto"/>
        <w:left w:val="none" w:sz="0" w:space="0" w:color="auto"/>
        <w:bottom w:val="none" w:sz="0" w:space="0" w:color="auto"/>
        <w:right w:val="none" w:sz="0" w:space="0" w:color="auto"/>
      </w:divBdr>
    </w:div>
    <w:div w:id="372197191">
      <w:bodyDiv w:val="1"/>
      <w:marLeft w:val="0"/>
      <w:marRight w:val="0"/>
      <w:marTop w:val="0"/>
      <w:marBottom w:val="0"/>
      <w:divBdr>
        <w:top w:val="none" w:sz="0" w:space="0" w:color="auto"/>
        <w:left w:val="none" w:sz="0" w:space="0" w:color="auto"/>
        <w:bottom w:val="none" w:sz="0" w:space="0" w:color="auto"/>
        <w:right w:val="none" w:sz="0" w:space="0" w:color="auto"/>
      </w:divBdr>
    </w:div>
    <w:div w:id="440881534">
      <w:bodyDiv w:val="1"/>
      <w:marLeft w:val="0"/>
      <w:marRight w:val="0"/>
      <w:marTop w:val="0"/>
      <w:marBottom w:val="0"/>
      <w:divBdr>
        <w:top w:val="none" w:sz="0" w:space="0" w:color="auto"/>
        <w:left w:val="none" w:sz="0" w:space="0" w:color="auto"/>
        <w:bottom w:val="none" w:sz="0" w:space="0" w:color="auto"/>
        <w:right w:val="none" w:sz="0" w:space="0" w:color="auto"/>
      </w:divBdr>
    </w:div>
    <w:div w:id="451557362">
      <w:bodyDiv w:val="1"/>
      <w:marLeft w:val="0"/>
      <w:marRight w:val="0"/>
      <w:marTop w:val="0"/>
      <w:marBottom w:val="0"/>
      <w:divBdr>
        <w:top w:val="none" w:sz="0" w:space="0" w:color="auto"/>
        <w:left w:val="none" w:sz="0" w:space="0" w:color="auto"/>
        <w:bottom w:val="none" w:sz="0" w:space="0" w:color="auto"/>
        <w:right w:val="none" w:sz="0" w:space="0" w:color="auto"/>
      </w:divBdr>
    </w:div>
    <w:div w:id="504636310">
      <w:bodyDiv w:val="1"/>
      <w:marLeft w:val="0"/>
      <w:marRight w:val="0"/>
      <w:marTop w:val="0"/>
      <w:marBottom w:val="0"/>
      <w:divBdr>
        <w:top w:val="none" w:sz="0" w:space="0" w:color="auto"/>
        <w:left w:val="none" w:sz="0" w:space="0" w:color="auto"/>
        <w:bottom w:val="none" w:sz="0" w:space="0" w:color="auto"/>
        <w:right w:val="none" w:sz="0" w:space="0" w:color="auto"/>
      </w:divBdr>
    </w:div>
    <w:div w:id="545996030">
      <w:bodyDiv w:val="1"/>
      <w:marLeft w:val="0"/>
      <w:marRight w:val="0"/>
      <w:marTop w:val="0"/>
      <w:marBottom w:val="0"/>
      <w:divBdr>
        <w:top w:val="none" w:sz="0" w:space="0" w:color="auto"/>
        <w:left w:val="none" w:sz="0" w:space="0" w:color="auto"/>
        <w:bottom w:val="none" w:sz="0" w:space="0" w:color="auto"/>
        <w:right w:val="none" w:sz="0" w:space="0" w:color="auto"/>
      </w:divBdr>
    </w:div>
    <w:div w:id="637758910">
      <w:bodyDiv w:val="1"/>
      <w:marLeft w:val="0"/>
      <w:marRight w:val="0"/>
      <w:marTop w:val="0"/>
      <w:marBottom w:val="0"/>
      <w:divBdr>
        <w:top w:val="none" w:sz="0" w:space="0" w:color="auto"/>
        <w:left w:val="none" w:sz="0" w:space="0" w:color="auto"/>
        <w:bottom w:val="none" w:sz="0" w:space="0" w:color="auto"/>
        <w:right w:val="none" w:sz="0" w:space="0" w:color="auto"/>
      </w:divBdr>
    </w:div>
    <w:div w:id="830413321">
      <w:bodyDiv w:val="1"/>
      <w:marLeft w:val="0"/>
      <w:marRight w:val="0"/>
      <w:marTop w:val="0"/>
      <w:marBottom w:val="0"/>
      <w:divBdr>
        <w:top w:val="none" w:sz="0" w:space="0" w:color="auto"/>
        <w:left w:val="none" w:sz="0" w:space="0" w:color="auto"/>
        <w:bottom w:val="none" w:sz="0" w:space="0" w:color="auto"/>
        <w:right w:val="none" w:sz="0" w:space="0" w:color="auto"/>
      </w:divBdr>
    </w:div>
    <w:div w:id="853693606">
      <w:bodyDiv w:val="1"/>
      <w:marLeft w:val="0"/>
      <w:marRight w:val="0"/>
      <w:marTop w:val="0"/>
      <w:marBottom w:val="0"/>
      <w:divBdr>
        <w:top w:val="none" w:sz="0" w:space="0" w:color="auto"/>
        <w:left w:val="none" w:sz="0" w:space="0" w:color="auto"/>
        <w:bottom w:val="none" w:sz="0" w:space="0" w:color="auto"/>
        <w:right w:val="none" w:sz="0" w:space="0" w:color="auto"/>
      </w:divBdr>
      <w:divsChild>
        <w:div w:id="1121149316">
          <w:marLeft w:val="0"/>
          <w:marRight w:val="0"/>
          <w:marTop w:val="0"/>
          <w:marBottom w:val="0"/>
          <w:divBdr>
            <w:top w:val="none" w:sz="0" w:space="0" w:color="auto"/>
            <w:left w:val="none" w:sz="0" w:space="0" w:color="auto"/>
            <w:bottom w:val="none" w:sz="0" w:space="0" w:color="auto"/>
            <w:right w:val="none" w:sz="0" w:space="0" w:color="auto"/>
          </w:divBdr>
        </w:div>
      </w:divsChild>
    </w:div>
    <w:div w:id="870921323">
      <w:bodyDiv w:val="1"/>
      <w:marLeft w:val="0"/>
      <w:marRight w:val="0"/>
      <w:marTop w:val="0"/>
      <w:marBottom w:val="0"/>
      <w:divBdr>
        <w:top w:val="none" w:sz="0" w:space="0" w:color="auto"/>
        <w:left w:val="none" w:sz="0" w:space="0" w:color="auto"/>
        <w:bottom w:val="none" w:sz="0" w:space="0" w:color="auto"/>
        <w:right w:val="none" w:sz="0" w:space="0" w:color="auto"/>
      </w:divBdr>
    </w:div>
    <w:div w:id="884372412">
      <w:bodyDiv w:val="1"/>
      <w:marLeft w:val="0"/>
      <w:marRight w:val="0"/>
      <w:marTop w:val="0"/>
      <w:marBottom w:val="0"/>
      <w:divBdr>
        <w:top w:val="none" w:sz="0" w:space="0" w:color="auto"/>
        <w:left w:val="none" w:sz="0" w:space="0" w:color="auto"/>
        <w:bottom w:val="none" w:sz="0" w:space="0" w:color="auto"/>
        <w:right w:val="none" w:sz="0" w:space="0" w:color="auto"/>
      </w:divBdr>
    </w:div>
    <w:div w:id="987397881">
      <w:bodyDiv w:val="1"/>
      <w:marLeft w:val="0"/>
      <w:marRight w:val="0"/>
      <w:marTop w:val="0"/>
      <w:marBottom w:val="0"/>
      <w:divBdr>
        <w:top w:val="none" w:sz="0" w:space="0" w:color="auto"/>
        <w:left w:val="none" w:sz="0" w:space="0" w:color="auto"/>
        <w:bottom w:val="none" w:sz="0" w:space="0" w:color="auto"/>
        <w:right w:val="none" w:sz="0" w:space="0" w:color="auto"/>
      </w:divBdr>
    </w:div>
    <w:div w:id="1015351488">
      <w:bodyDiv w:val="1"/>
      <w:marLeft w:val="0"/>
      <w:marRight w:val="0"/>
      <w:marTop w:val="0"/>
      <w:marBottom w:val="0"/>
      <w:divBdr>
        <w:top w:val="none" w:sz="0" w:space="0" w:color="auto"/>
        <w:left w:val="none" w:sz="0" w:space="0" w:color="auto"/>
        <w:bottom w:val="none" w:sz="0" w:space="0" w:color="auto"/>
        <w:right w:val="none" w:sz="0" w:space="0" w:color="auto"/>
      </w:divBdr>
    </w:div>
    <w:div w:id="1018234955">
      <w:bodyDiv w:val="1"/>
      <w:marLeft w:val="0"/>
      <w:marRight w:val="0"/>
      <w:marTop w:val="0"/>
      <w:marBottom w:val="0"/>
      <w:divBdr>
        <w:top w:val="none" w:sz="0" w:space="0" w:color="auto"/>
        <w:left w:val="none" w:sz="0" w:space="0" w:color="auto"/>
        <w:bottom w:val="none" w:sz="0" w:space="0" w:color="auto"/>
        <w:right w:val="none" w:sz="0" w:space="0" w:color="auto"/>
      </w:divBdr>
    </w:div>
    <w:div w:id="1108113287">
      <w:bodyDiv w:val="1"/>
      <w:marLeft w:val="0"/>
      <w:marRight w:val="0"/>
      <w:marTop w:val="0"/>
      <w:marBottom w:val="0"/>
      <w:divBdr>
        <w:top w:val="none" w:sz="0" w:space="0" w:color="auto"/>
        <w:left w:val="none" w:sz="0" w:space="0" w:color="auto"/>
        <w:bottom w:val="none" w:sz="0" w:space="0" w:color="auto"/>
        <w:right w:val="none" w:sz="0" w:space="0" w:color="auto"/>
      </w:divBdr>
    </w:div>
    <w:div w:id="1177502196">
      <w:bodyDiv w:val="1"/>
      <w:marLeft w:val="0"/>
      <w:marRight w:val="0"/>
      <w:marTop w:val="0"/>
      <w:marBottom w:val="0"/>
      <w:divBdr>
        <w:top w:val="none" w:sz="0" w:space="0" w:color="auto"/>
        <w:left w:val="none" w:sz="0" w:space="0" w:color="auto"/>
        <w:bottom w:val="none" w:sz="0" w:space="0" w:color="auto"/>
        <w:right w:val="none" w:sz="0" w:space="0" w:color="auto"/>
      </w:divBdr>
    </w:div>
    <w:div w:id="1248223110">
      <w:bodyDiv w:val="1"/>
      <w:marLeft w:val="0"/>
      <w:marRight w:val="0"/>
      <w:marTop w:val="0"/>
      <w:marBottom w:val="0"/>
      <w:divBdr>
        <w:top w:val="none" w:sz="0" w:space="0" w:color="auto"/>
        <w:left w:val="none" w:sz="0" w:space="0" w:color="auto"/>
        <w:bottom w:val="none" w:sz="0" w:space="0" w:color="auto"/>
        <w:right w:val="none" w:sz="0" w:space="0" w:color="auto"/>
      </w:divBdr>
    </w:div>
    <w:div w:id="1273366758">
      <w:bodyDiv w:val="1"/>
      <w:marLeft w:val="0"/>
      <w:marRight w:val="0"/>
      <w:marTop w:val="0"/>
      <w:marBottom w:val="0"/>
      <w:divBdr>
        <w:top w:val="none" w:sz="0" w:space="0" w:color="auto"/>
        <w:left w:val="none" w:sz="0" w:space="0" w:color="auto"/>
        <w:bottom w:val="none" w:sz="0" w:space="0" w:color="auto"/>
        <w:right w:val="none" w:sz="0" w:space="0" w:color="auto"/>
      </w:divBdr>
    </w:div>
    <w:div w:id="1381439924">
      <w:bodyDiv w:val="1"/>
      <w:marLeft w:val="0"/>
      <w:marRight w:val="0"/>
      <w:marTop w:val="0"/>
      <w:marBottom w:val="0"/>
      <w:divBdr>
        <w:top w:val="none" w:sz="0" w:space="0" w:color="auto"/>
        <w:left w:val="none" w:sz="0" w:space="0" w:color="auto"/>
        <w:bottom w:val="none" w:sz="0" w:space="0" w:color="auto"/>
        <w:right w:val="none" w:sz="0" w:space="0" w:color="auto"/>
      </w:divBdr>
    </w:div>
    <w:div w:id="1543008552">
      <w:bodyDiv w:val="1"/>
      <w:marLeft w:val="0"/>
      <w:marRight w:val="0"/>
      <w:marTop w:val="0"/>
      <w:marBottom w:val="0"/>
      <w:divBdr>
        <w:top w:val="none" w:sz="0" w:space="0" w:color="auto"/>
        <w:left w:val="none" w:sz="0" w:space="0" w:color="auto"/>
        <w:bottom w:val="none" w:sz="0" w:space="0" w:color="auto"/>
        <w:right w:val="none" w:sz="0" w:space="0" w:color="auto"/>
      </w:divBdr>
    </w:div>
    <w:div w:id="1624340436">
      <w:bodyDiv w:val="1"/>
      <w:marLeft w:val="0"/>
      <w:marRight w:val="0"/>
      <w:marTop w:val="0"/>
      <w:marBottom w:val="0"/>
      <w:divBdr>
        <w:top w:val="none" w:sz="0" w:space="0" w:color="auto"/>
        <w:left w:val="none" w:sz="0" w:space="0" w:color="auto"/>
        <w:bottom w:val="none" w:sz="0" w:space="0" w:color="auto"/>
        <w:right w:val="none" w:sz="0" w:space="0" w:color="auto"/>
      </w:divBdr>
    </w:div>
    <w:div w:id="1651325615">
      <w:bodyDiv w:val="1"/>
      <w:marLeft w:val="0"/>
      <w:marRight w:val="0"/>
      <w:marTop w:val="0"/>
      <w:marBottom w:val="0"/>
      <w:divBdr>
        <w:top w:val="none" w:sz="0" w:space="0" w:color="auto"/>
        <w:left w:val="none" w:sz="0" w:space="0" w:color="auto"/>
        <w:bottom w:val="none" w:sz="0" w:space="0" w:color="auto"/>
        <w:right w:val="none" w:sz="0" w:space="0" w:color="auto"/>
      </w:divBdr>
    </w:div>
    <w:div w:id="1673678303">
      <w:bodyDiv w:val="1"/>
      <w:marLeft w:val="0"/>
      <w:marRight w:val="0"/>
      <w:marTop w:val="0"/>
      <w:marBottom w:val="0"/>
      <w:divBdr>
        <w:top w:val="none" w:sz="0" w:space="0" w:color="auto"/>
        <w:left w:val="none" w:sz="0" w:space="0" w:color="auto"/>
        <w:bottom w:val="none" w:sz="0" w:space="0" w:color="auto"/>
        <w:right w:val="none" w:sz="0" w:space="0" w:color="auto"/>
      </w:divBdr>
    </w:div>
    <w:div w:id="1741295270">
      <w:bodyDiv w:val="1"/>
      <w:marLeft w:val="0"/>
      <w:marRight w:val="0"/>
      <w:marTop w:val="0"/>
      <w:marBottom w:val="0"/>
      <w:divBdr>
        <w:top w:val="none" w:sz="0" w:space="0" w:color="auto"/>
        <w:left w:val="none" w:sz="0" w:space="0" w:color="auto"/>
        <w:bottom w:val="none" w:sz="0" w:space="0" w:color="auto"/>
        <w:right w:val="none" w:sz="0" w:space="0" w:color="auto"/>
      </w:divBdr>
    </w:div>
    <w:div w:id="1775007083">
      <w:bodyDiv w:val="1"/>
      <w:marLeft w:val="0"/>
      <w:marRight w:val="0"/>
      <w:marTop w:val="0"/>
      <w:marBottom w:val="0"/>
      <w:divBdr>
        <w:top w:val="none" w:sz="0" w:space="0" w:color="auto"/>
        <w:left w:val="none" w:sz="0" w:space="0" w:color="auto"/>
        <w:bottom w:val="none" w:sz="0" w:space="0" w:color="auto"/>
        <w:right w:val="none" w:sz="0" w:space="0" w:color="auto"/>
      </w:divBdr>
    </w:div>
    <w:div w:id="1861505477">
      <w:bodyDiv w:val="1"/>
      <w:marLeft w:val="0"/>
      <w:marRight w:val="0"/>
      <w:marTop w:val="0"/>
      <w:marBottom w:val="0"/>
      <w:divBdr>
        <w:top w:val="none" w:sz="0" w:space="0" w:color="auto"/>
        <w:left w:val="none" w:sz="0" w:space="0" w:color="auto"/>
        <w:bottom w:val="none" w:sz="0" w:space="0" w:color="auto"/>
        <w:right w:val="none" w:sz="0" w:space="0" w:color="auto"/>
      </w:divBdr>
    </w:div>
    <w:div w:id="1912423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7759/jmfp.2025140203"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doi.org/10.14515/monitoring.2024.3.2544"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onlinetestpad.com/nrd6yyevykvm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7759/psylaw.2022120214"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doi.org/10.1177/1073191120939160" TargetMode="External"/><Relationship Id="rId23" Type="http://schemas.openxmlformats.org/officeDocument/2006/relationships/header" Target="header4.xml"/><Relationship Id="rId10" Type="http://schemas.openxmlformats.org/officeDocument/2006/relationships/hyperlink" Target="https://psyjournals.ru/journals/psylaw/archive/2022_n2/psylaw_2022_n2_Vlasova_Buslaeva.pdf"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i.org/10.31857/S020595920023651-2"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yzhenkovKS\Documents\sites\psyjournals.ru\materials\manuscript%20submission\&#1064;&#1072;&#1073;&#1083;&#1086;&#1085;&#1099;%20&#1089;&#1090;&#1072;&#1090;&#1100;&#1080;%20&#1076;&#1083;&#1103;%20&#1072;&#1074;&#1090;&#1086;&#1088;&#1072;\2025\ru\MSUPE_online_journal_article_template_2025_e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B289CZEw86JZreA0dPIHmxhpfA==">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8F71CA6-BC2C-4775-9874-FD3EC4641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MSUPE_online_journal_article_template_2025_e14</Template>
  <TotalTime>76</TotalTime>
  <Pages>21</Pages>
  <Words>8890</Words>
  <Characters>50673</Characters>
  <Application>Microsoft Office Word</Application>
  <DocSecurity>0</DocSecurity>
  <Lines>422</Lines>
  <Paragraphs>118</Paragraphs>
  <ScaleCrop>false</ScaleCrop>
  <HeadingPairs>
    <vt:vector size="4" baseType="variant">
      <vt:variant>
        <vt:lpstr>Название</vt:lpstr>
      </vt:variant>
      <vt:variant>
        <vt:i4>1</vt:i4>
      </vt:variant>
      <vt:variant>
        <vt:lpstr>Заголовки</vt:lpstr>
      </vt:variant>
      <vt:variant>
        <vt:i4>21</vt:i4>
      </vt:variant>
    </vt:vector>
  </HeadingPairs>
  <TitlesOfParts>
    <vt:vector size="22" baseType="lpstr">
      <vt:lpstr/>
      <vt:lpstr>Development and Testing of a Methodology for Diagnosing Vulnerability to Social </vt:lpstr>
      <vt:lpstr>    Abstract</vt:lpstr>
      <vt:lpstr>        Introduction</vt:lpstr>
      <vt:lpstr>        Research Methodological Tools </vt:lpstr>
      <vt:lpstr>        Study Participants</vt:lpstr>
      <vt:lpstr>        Research Methods</vt:lpstr>
      <vt:lpstr>        Research Procedure and Data Processing for the "UkSI" Methodology</vt:lpstr>
      <vt:lpstr>        Results</vt:lpstr>
      <vt:lpstr>        Discussion of Results</vt:lpstr>
      <vt:lpstr>        Conclusion</vt:lpstr>
      <vt:lpstr>        Ограничение. Из-за определенных технических ограничений на платформе «Onlinetest</vt:lpstr>
      <vt:lpstr>    Список источников / References</vt:lpstr>
      <vt:lpstr>    Приложение / Appendix</vt:lpstr>
      <vt:lpstr>    Информация об авторах</vt:lpstr>
      <vt:lpstr>    Information about the authors</vt:lpstr>
      <vt:lpstr>    Вклад авторов</vt:lpstr>
      <vt:lpstr>    Contribution of the authors</vt:lpstr>
      <vt:lpstr>    Конфликт интересов</vt:lpstr>
      <vt:lpstr>    Conflict of interest</vt:lpstr>
      <vt:lpstr>    Декларация об этике</vt:lpstr>
      <vt:lpstr>    Ethics statement</vt:lpstr>
    </vt:vector>
  </TitlesOfParts>
  <Company/>
  <LinksUpToDate>false</LinksUpToDate>
  <CharactersWithSpaces>59445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Рыженков Константин Сергеевич</dc:creator>
  <cp:keywords/>
  <dc:description/>
  <cp:lastModifiedBy>Admin</cp:lastModifiedBy>
  <cp:revision>31</cp:revision>
  <dcterms:created xsi:type="dcterms:W3CDTF">2025-11-25T12:50:00Z</dcterms:created>
  <dcterms:modified xsi:type="dcterms:W3CDTF">2025-11-26T06:46:00Z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2020-03-25T00:00:00Z</vt:lpwstr>
  </property>
  <property fmtid="{D5CDD505-2E9C-101B-9397-08002B2CF9AE}" pid="3" name="Creator">
    <vt:lpwstr>Adobe InDesign CC 13.0 (Windows)</vt:lpwstr>
  </property>
  <property fmtid="{D5CDD505-2E9C-101B-9397-08002B2CF9AE}" pid="4" name="LastSaved">
    <vt:lpwstr>2020-03-25T00:00:00Z</vt:lpwstr>
  </property>
</Properties>
</file>